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9CF" w:rsidRDefault="00D359CF" w:rsidP="00D359CF">
      <w:pPr>
        <w:jc w:val="center"/>
      </w:pPr>
    </w:p>
    <w:p w:rsidR="001875A0" w:rsidRPr="00A16CC6" w:rsidRDefault="001875A0" w:rsidP="001875A0">
      <w:pPr>
        <w:pStyle w:val="Title"/>
      </w:pPr>
      <w:r>
        <w:t xml:space="preserve">DSRIP </w:t>
      </w:r>
      <w:r w:rsidRPr="00A16CC6">
        <w:t>Provider Reporting</w:t>
      </w:r>
    </w:p>
    <w:p w:rsidR="001875A0" w:rsidRDefault="001875A0" w:rsidP="001875A0">
      <w:pPr>
        <w:pStyle w:val="Title"/>
      </w:pPr>
      <w:r w:rsidRPr="00A16CC6">
        <w:t>Po</w:t>
      </w:r>
      <w:r>
        <w:t>tentially Preventable Complications</w:t>
      </w:r>
    </w:p>
    <w:p w:rsidR="001875A0" w:rsidRPr="00A16CC6" w:rsidRDefault="001875A0" w:rsidP="001875A0">
      <w:pPr>
        <w:pStyle w:val="Subtitle2"/>
      </w:pPr>
      <w:r w:rsidRPr="00A16CC6">
        <w:t>Technical Notes</w:t>
      </w:r>
    </w:p>
    <w:p w:rsidR="001875A0" w:rsidRPr="002B0B9F" w:rsidRDefault="001875A0" w:rsidP="001875A0">
      <w:pPr>
        <w:rPr>
          <w:highlight w:val="yellow"/>
        </w:rPr>
      </w:pPr>
    </w:p>
    <w:p w:rsidR="001875A0" w:rsidRPr="00A16CC6" w:rsidRDefault="001875A0" w:rsidP="001875A0">
      <w:pPr>
        <w:pStyle w:val="Subtitle2"/>
      </w:pPr>
      <w:r>
        <w:t xml:space="preserve">Patient Population: Texas Medicaid and CHIP </w:t>
      </w:r>
    </w:p>
    <w:p w:rsidR="001875A0" w:rsidRPr="00222F72" w:rsidRDefault="001875A0" w:rsidP="001875A0">
      <w:pPr>
        <w:pStyle w:val="Subtitle2"/>
      </w:pPr>
      <w:r>
        <w:t>Measurement Year: Calendar Year 2014</w:t>
      </w:r>
    </w:p>
    <w:p w:rsidR="001875A0" w:rsidRDefault="001875A0" w:rsidP="001875A0">
      <w:pPr>
        <w:spacing w:after="120"/>
        <w:rPr>
          <w:rFonts w:cs="Arial"/>
          <w:b/>
        </w:rPr>
      </w:pPr>
    </w:p>
    <w:p w:rsidR="001875A0" w:rsidRDefault="001875A0" w:rsidP="001875A0">
      <w:pPr>
        <w:spacing w:after="120"/>
        <w:rPr>
          <w:rFonts w:cs="Arial"/>
          <w:b/>
        </w:rPr>
      </w:pPr>
    </w:p>
    <w:p w:rsidR="001875A0" w:rsidRPr="00222F72" w:rsidRDefault="001875A0" w:rsidP="001875A0">
      <w:pPr>
        <w:spacing w:after="120"/>
        <w:rPr>
          <w:rFonts w:cs="Arial"/>
          <w:b/>
        </w:rPr>
      </w:pPr>
    </w:p>
    <w:p w:rsidR="001875A0" w:rsidRPr="00222F72" w:rsidRDefault="001875A0" w:rsidP="001875A0">
      <w:pPr>
        <w:spacing w:after="120"/>
        <w:jc w:val="center"/>
        <w:rPr>
          <w:rFonts w:cs="Arial"/>
          <w:b/>
        </w:rPr>
      </w:pPr>
      <w:r w:rsidRPr="00222F72">
        <w:rPr>
          <w:rFonts w:cs="Arial"/>
          <w:b/>
        </w:rPr>
        <w:t>The Institute for Child Health Policy</w:t>
      </w:r>
    </w:p>
    <w:p w:rsidR="001875A0" w:rsidRPr="00222F72" w:rsidRDefault="001875A0" w:rsidP="001875A0">
      <w:pPr>
        <w:spacing w:after="120"/>
        <w:jc w:val="center"/>
        <w:rPr>
          <w:rFonts w:cs="Arial"/>
          <w:b/>
        </w:rPr>
      </w:pPr>
      <w:r w:rsidRPr="00222F72">
        <w:rPr>
          <w:rFonts w:cs="Arial"/>
          <w:b/>
        </w:rPr>
        <w:t>University of Florida</w:t>
      </w:r>
    </w:p>
    <w:p w:rsidR="001875A0" w:rsidRDefault="001875A0" w:rsidP="001875A0">
      <w:pPr>
        <w:spacing w:after="120"/>
        <w:jc w:val="center"/>
        <w:rPr>
          <w:rFonts w:cs="Arial"/>
          <w:b/>
        </w:rPr>
      </w:pPr>
    </w:p>
    <w:p w:rsidR="001875A0" w:rsidRPr="00222F72" w:rsidRDefault="001875A0" w:rsidP="001875A0">
      <w:pPr>
        <w:spacing w:after="120"/>
        <w:jc w:val="center"/>
        <w:rPr>
          <w:rFonts w:cs="Arial"/>
          <w:b/>
        </w:rPr>
      </w:pPr>
    </w:p>
    <w:p w:rsidR="001875A0" w:rsidRPr="00222F72" w:rsidRDefault="001875A0" w:rsidP="001875A0">
      <w:pPr>
        <w:spacing w:after="120"/>
        <w:jc w:val="center"/>
        <w:rPr>
          <w:rFonts w:cs="Arial"/>
          <w:b/>
        </w:rPr>
      </w:pPr>
      <w:r w:rsidRPr="00222F72">
        <w:rPr>
          <w:rFonts w:cs="Arial"/>
          <w:b/>
        </w:rPr>
        <w:t>The External Quality Review Organization</w:t>
      </w:r>
    </w:p>
    <w:p w:rsidR="001875A0" w:rsidRDefault="001875A0" w:rsidP="001875A0">
      <w:pPr>
        <w:spacing w:after="120"/>
        <w:jc w:val="center"/>
        <w:rPr>
          <w:rFonts w:cs="Arial"/>
          <w:b/>
        </w:rPr>
      </w:pPr>
      <w:r w:rsidRPr="00222F72">
        <w:rPr>
          <w:rFonts w:cs="Arial"/>
          <w:b/>
        </w:rPr>
        <w:t>for Texas Medicaid Managed Care and CHIP</w:t>
      </w:r>
    </w:p>
    <w:p w:rsidR="001875A0" w:rsidRDefault="001875A0" w:rsidP="001875A0">
      <w:pPr>
        <w:spacing w:after="120"/>
        <w:jc w:val="center"/>
        <w:rPr>
          <w:rFonts w:cs="Arial"/>
          <w:b/>
        </w:rPr>
      </w:pPr>
    </w:p>
    <w:p w:rsidR="001875A0" w:rsidRDefault="001875A0" w:rsidP="001875A0">
      <w:pPr>
        <w:spacing w:after="120"/>
        <w:jc w:val="center"/>
        <w:rPr>
          <w:rFonts w:cs="Arial"/>
          <w:b/>
        </w:rPr>
      </w:pPr>
    </w:p>
    <w:p w:rsidR="001875A0" w:rsidRPr="00D66C29" w:rsidRDefault="00A06307" w:rsidP="001875A0">
      <w:pPr>
        <w:spacing w:after="120"/>
        <w:jc w:val="center"/>
        <w:rPr>
          <w:rFonts w:cs="Arial"/>
        </w:rPr>
      </w:pPr>
      <w:r>
        <w:rPr>
          <w:rFonts w:cs="Arial"/>
        </w:rPr>
        <w:t>Issue Date: March 21</w:t>
      </w:r>
      <w:r w:rsidR="001875A0" w:rsidRPr="00D66C29">
        <w:rPr>
          <w:rFonts w:cs="Arial"/>
        </w:rPr>
        <w:t>, 2016</w:t>
      </w:r>
    </w:p>
    <w:p w:rsidR="00C144B9" w:rsidRPr="00D359CF" w:rsidRDefault="00C144B9" w:rsidP="00111541">
      <w:pPr>
        <w:spacing w:after="120"/>
        <w:jc w:val="center"/>
        <w:rPr>
          <w:rFonts w:ascii="Arial" w:hAnsi="Arial" w:cs="Arial"/>
          <w:b/>
        </w:rPr>
      </w:pPr>
    </w:p>
    <w:p w:rsidR="00C144B9" w:rsidRPr="00D359CF" w:rsidRDefault="00C144B9" w:rsidP="00111541">
      <w:pPr>
        <w:spacing w:after="120"/>
        <w:jc w:val="center"/>
        <w:rPr>
          <w:rFonts w:ascii="Arial" w:hAnsi="Arial" w:cs="Arial"/>
          <w:b/>
        </w:rPr>
      </w:pPr>
    </w:p>
    <w:p w:rsidR="00267122" w:rsidRPr="00631C9A" w:rsidRDefault="00267122" w:rsidP="00267122">
      <w:pPr>
        <w:sectPr w:rsidR="00267122" w:rsidRPr="00631C9A" w:rsidSect="00C144B9">
          <w:headerReference w:type="default" r:id="rId8"/>
          <w:footerReference w:type="default" r:id="rId9"/>
          <w:pgSz w:w="12240" w:h="15840"/>
          <w:pgMar w:top="1440" w:right="1440" w:bottom="1440" w:left="1440" w:header="720" w:footer="720" w:gutter="0"/>
          <w:pgNumType w:fmt="lowerRoman"/>
          <w:cols w:space="720"/>
          <w:docGrid w:linePitch="360"/>
        </w:sectPr>
      </w:pPr>
    </w:p>
    <w:sdt>
      <w:sdtPr>
        <w:rPr>
          <w:rFonts w:asciiTheme="minorHAnsi" w:eastAsiaTheme="minorHAnsi" w:hAnsiTheme="minorHAnsi" w:cstheme="minorBidi"/>
          <w:b w:val="0"/>
          <w:bCs w:val="0"/>
          <w:sz w:val="22"/>
          <w:szCs w:val="22"/>
          <w:lang w:eastAsia="en-US"/>
        </w:rPr>
        <w:id w:val="12496770"/>
        <w:docPartObj>
          <w:docPartGallery w:val="Table of Contents"/>
          <w:docPartUnique/>
        </w:docPartObj>
      </w:sdtPr>
      <w:sdtEndPr>
        <w:rPr>
          <w:noProof/>
        </w:rPr>
      </w:sdtEndPr>
      <w:sdtContent>
        <w:p w:rsidR="00267122" w:rsidRPr="00631C9A" w:rsidRDefault="00267122" w:rsidP="004D1BE4">
          <w:pPr>
            <w:pStyle w:val="TOCHeading"/>
            <w:spacing w:before="0"/>
          </w:pPr>
          <w:r w:rsidRPr="00631C9A">
            <w:t>Table of Contents</w:t>
          </w:r>
        </w:p>
        <w:p w:rsidR="00A06307" w:rsidRDefault="00670283">
          <w:pPr>
            <w:pStyle w:val="TOC1"/>
            <w:tabs>
              <w:tab w:val="right" w:leader="dot" w:pos="9350"/>
            </w:tabs>
            <w:rPr>
              <w:rFonts w:eastAsiaTheme="minorEastAsia"/>
              <w:noProof/>
            </w:rPr>
          </w:pPr>
          <w:r w:rsidRPr="00631C9A">
            <w:fldChar w:fldCharType="begin"/>
          </w:r>
          <w:r w:rsidR="00267122" w:rsidRPr="00631C9A">
            <w:instrText xml:space="preserve"> TOC \o "1-3" \h \z \u </w:instrText>
          </w:r>
          <w:r w:rsidRPr="00631C9A">
            <w:fldChar w:fldCharType="separate"/>
          </w:r>
          <w:bookmarkStart w:id="0" w:name="_GoBack"/>
          <w:bookmarkEnd w:id="0"/>
          <w:r w:rsidR="00A06307" w:rsidRPr="00B83CAE">
            <w:rPr>
              <w:rStyle w:val="Hyperlink"/>
              <w:noProof/>
            </w:rPr>
            <w:fldChar w:fldCharType="begin"/>
          </w:r>
          <w:r w:rsidR="00A06307" w:rsidRPr="00B83CAE">
            <w:rPr>
              <w:rStyle w:val="Hyperlink"/>
              <w:noProof/>
            </w:rPr>
            <w:instrText xml:space="preserve"> </w:instrText>
          </w:r>
          <w:r w:rsidR="00A06307">
            <w:rPr>
              <w:noProof/>
            </w:rPr>
            <w:instrText>HYPERLINK \l "_Toc446329991"</w:instrText>
          </w:r>
          <w:r w:rsidR="00A06307" w:rsidRPr="00B83CAE">
            <w:rPr>
              <w:rStyle w:val="Hyperlink"/>
              <w:noProof/>
            </w:rPr>
            <w:instrText xml:space="preserve"> </w:instrText>
          </w:r>
          <w:r w:rsidR="00A06307" w:rsidRPr="00B83CAE">
            <w:rPr>
              <w:rStyle w:val="Hyperlink"/>
              <w:noProof/>
            </w:rPr>
          </w:r>
          <w:r w:rsidR="00A06307" w:rsidRPr="00B83CAE">
            <w:rPr>
              <w:rStyle w:val="Hyperlink"/>
              <w:noProof/>
            </w:rPr>
            <w:fldChar w:fldCharType="separate"/>
          </w:r>
          <w:r w:rsidR="00A06307" w:rsidRPr="00B83CAE">
            <w:rPr>
              <w:rStyle w:val="Hyperlink"/>
              <w:noProof/>
            </w:rPr>
            <w:t>Section 1. Introduction</w:t>
          </w:r>
          <w:r w:rsidR="00A06307">
            <w:rPr>
              <w:noProof/>
              <w:webHidden/>
            </w:rPr>
            <w:tab/>
          </w:r>
          <w:r w:rsidR="00A06307">
            <w:rPr>
              <w:noProof/>
              <w:webHidden/>
            </w:rPr>
            <w:fldChar w:fldCharType="begin"/>
          </w:r>
          <w:r w:rsidR="00A06307">
            <w:rPr>
              <w:noProof/>
              <w:webHidden/>
            </w:rPr>
            <w:instrText xml:space="preserve"> PAGEREF _Toc446329991 \h </w:instrText>
          </w:r>
          <w:r w:rsidR="00A06307">
            <w:rPr>
              <w:noProof/>
              <w:webHidden/>
            </w:rPr>
          </w:r>
          <w:r w:rsidR="00A06307">
            <w:rPr>
              <w:noProof/>
              <w:webHidden/>
            </w:rPr>
            <w:fldChar w:fldCharType="separate"/>
          </w:r>
          <w:r w:rsidR="00A06307">
            <w:rPr>
              <w:noProof/>
              <w:webHidden/>
            </w:rPr>
            <w:t>2</w:t>
          </w:r>
          <w:r w:rsidR="00A06307">
            <w:rPr>
              <w:noProof/>
              <w:webHidden/>
            </w:rPr>
            <w:fldChar w:fldCharType="end"/>
          </w:r>
          <w:r w:rsidR="00A06307" w:rsidRPr="00B83CAE">
            <w:rPr>
              <w:rStyle w:val="Hyperlink"/>
              <w:noProof/>
            </w:rPr>
            <w:fldChar w:fldCharType="end"/>
          </w:r>
        </w:p>
        <w:p w:rsidR="00A06307" w:rsidRDefault="00A06307">
          <w:pPr>
            <w:pStyle w:val="TOC1"/>
            <w:tabs>
              <w:tab w:val="right" w:leader="dot" w:pos="9350"/>
            </w:tabs>
            <w:rPr>
              <w:rFonts w:eastAsiaTheme="minorEastAsia"/>
              <w:noProof/>
            </w:rPr>
          </w:pPr>
          <w:hyperlink w:anchor="_Toc446329992" w:history="1">
            <w:r w:rsidRPr="00B83CAE">
              <w:rPr>
                <w:rStyle w:val="Hyperlink"/>
                <w:noProof/>
              </w:rPr>
              <w:t>Section 2. Data Inclusion</w:t>
            </w:r>
            <w:r>
              <w:rPr>
                <w:noProof/>
                <w:webHidden/>
              </w:rPr>
              <w:tab/>
            </w:r>
            <w:r>
              <w:rPr>
                <w:noProof/>
                <w:webHidden/>
              </w:rPr>
              <w:fldChar w:fldCharType="begin"/>
            </w:r>
            <w:r>
              <w:rPr>
                <w:noProof/>
                <w:webHidden/>
              </w:rPr>
              <w:instrText xml:space="preserve"> PAGEREF _Toc446329992 \h </w:instrText>
            </w:r>
            <w:r>
              <w:rPr>
                <w:noProof/>
                <w:webHidden/>
              </w:rPr>
            </w:r>
            <w:r>
              <w:rPr>
                <w:noProof/>
                <w:webHidden/>
              </w:rPr>
              <w:fldChar w:fldCharType="separate"/>
            </w:r>
            <w:r>
              <w:rPr>
                <w:noProof/>
                <w:webHidden/>
              </w:rPr>
              <w:t>2</w:t>
            </w:r>
            <w:r>
              <w:rPr>
                <w:noProof/>
                <w:webHidden/>
              </w:rPr>
              <w:fldChar w:fldCharType="end"/>
            </w:r>
          </w:hyperlink>
        </w:p>
        <w:p w:rsidR="00A06307" w:rsidRDefault="00A06307">
          <w:pPr>
            <w:pStyle w:val="TOC1"/>
            <w:tabs>
              <w:tab w:val="right" w:leader="dot" w:pos="9350"/>
            </w:tabs>
            <w:rPr>
              <w:rFonts w:eastAsiaTheme="minorEastAsia"/>
              <w:noProof/>
            </w:rPr>
          </w:pPr>
          <w:hyperlink w:anchor="_Toc446329993" w:history="1">
            <w:r w:rsidRPr="00B83CAE">
              <w:rPr>
                <w:rStyle w:val="Hyperlink"/>
                <w:noProof/>
              </w:rPr>
              <w:t>Section 3. POA Quality Checks</w:t>
            </w:r>
            <w:r>
              <w:rPr>
                <w:noProof/>
                <w:webHidden/>
              </w:rPr>
              <w:tab/>
            </w:r>
            <w:r>
              <w:rPr>
                <w:noProof/>
                <w:webHidden/>
              </w:rPr>
              <w:fldChar w:fldCharType="begin"/>
            </w:r>
            <w:r>
              <w:rPr>
                <w:noProof/>
                <w:webHidden/>
              </w:rPr>
              <w:instrText xml:space="preserve"> PAGEREF _Toc446329993 \h </w:instrText>
            </w:r>
            <w:r>
              <w:rPr>
                <w:noProof/>
                <w:webHidden/>
              </w:rPr>
            </w:r>
            <w:r>
              <w:rPr>
                <w:noProof/>
                <w:webHidden/>
              </w:rPr>
              <w:fldChar w:fldCharType="separate"/>
            </w:r>
            <w:r>
              <w:rPr>
                <w:noProof/>
                <w:webHidden/>
              </w:rPr>
              <w:t>2</w:t>
            </w:r>
            <w:r>
              <w:rPr>
                <w:noProof/>
                <w:webHidden/>
              </w:rPr>
              <w:fldChar w:fldCharType="end"/>
            </w:r>
          </w:hyperlink>
        </w:p>
        <w:p w:rsidR="00A06307" w:rsidRDefault="00A06307">
          <w:pPr>
            <w:pStyle w:val="TOC1"/>
            <w:tabs>
              <w:tab w:val="right" w:leader="dot" w:pos="9350"/>
            </w:tabs>
            <w:rPr>
              <w:rFonts w:eastAsiaTheme="minorEastAsia"/>
              <w:noProof/>
            </w:rPr>
          </w:pPr>
          <w:hyperlink w:anchor="_Toc446329994" w:history="1">
            <w:r w:rsidRPr="00B83CAE">
              <w:rPr>
                <w:rStyle w:val="Hyperlink"/>
                <w:noProof/>
              </w:rPr>
              <w:t>Section 4. PPC Logic and Calculations for Facilities</w:t>
            </w:r>
            <w:r>
              <w:rPr>
                <w:noProof/>
                <w:webHidden/>
              </w:rPr>
              <w:tab/>
            </w:r>
            <w:r>
              <w:rPr>
                <w:noProof/>
                <w:webHidden/>
              </w:rPr>
              <w:fldChar w:fldCharType="begin"/>
            </w:r>
            <w:r>
              <w:rPr>
                <w:noProof/>
                <w:webHidden/>
              </w:rPr>
              <w:instrText xml:space="preserve"> PAGEREF _Toc446329994 \h </w:instrText>
            </w:r>
            <w:r>
              <w:rPr>
                <w:noProof/>
                <w:webHidden/>
              </w:rPr>
            </w:r>
            <w:r>
              <w:rPr>
                <w:noProof/>
                <w:webHidden/>
              </w:rPr>
              <w:fldChar w:fldCharType="separate"/>
            </w:r>
            <w:r>
              <w:rPr>
                <w:noProof/>
                <w:webHidden/>
              </w:rPr>
              <w:t>3</w:t>
            </w:r>
            <w:r>
              <w:rPr>
                <w:noProof/>
                <w:webHidden/>
              </w:rPr>
              <w:fldChar w:fldCharType="end"/>
            </w:r>
          </w:hyperlink>
        </w:p>
        <w:p w:rsidR="00A06307" w:rsidRDefault="00A06307">
          <w:pPr>
            <w:pStyle w:val="TOC1"/>
            <w:tabs>
              <w:tab w:val="right" w:leader="dot" w:pos="9350"/>
            </w:tabs>
            <w:rPr>
              <w:rFonts w:eastAsiaTheme="minorEastAsia"/>
              <w:noProof/>
            </w:rPr>
          </w:pPr>
          <w:hyperlink w:anchor="_Toc446329995" w:history="1">
            <w:r w:rsidRPr="00B83CAE">
              <w:rPr>
                <w:rStyle w:val="Hyperlink"/>
                <w:noProof/>
              </w:rPr>
              <w:t>Section 5. Guide to the PPC Hospital Report</w:t>
            </w:r>
            <w:r>
              <w:rPr>
                <w:noProof/>
                <w:webHidden/>
              </w:rPr>
              <w:tab/>
            </w:r>
            <w:r>
              <w:rPr>
                <w:noProof/>
                <w:webHidden/>
              </w:rPr>
              <w:fldChar w:fldCharType="begin"/>
            </w:r>
            <w:r>
              <w:rPr>
                <w:noProof/>
                <w:webHidden/>
              </w:rPr>
              <w:instrText xml:space="preserve"> PAGEREF _Toc446329995 \h </w:instrText>
            </w:r>
            <w:r>
              <w:rPr>
                <w:noProof/>
                <w:webHidden/>
              </w:rPr>
            </w:r>
            <w:r>
              <w:rPr>
                <w:noProof/>
                <w:webHidden/>
              </w:rPr>
              <w:fldChar w:fldCharType="separate"/>
            </w:r>
            <w:r>
              <w:rPr>
                <w:noProof/>
                <w:webHidden/>
              </w:rPr>
              <w:t>4</w:t>
            </w:r>
            <w:r>
              <w:rPr>
                <w:noProof/>
                <w:webHidden/>
              </w:rPr>
              <w:fldChar w:fldCharType="end"/>
            </w:r>
          </w:hyperlink>
        </w:p>
        <w:p w:rsidR="00A06307" w:rsidRDefault="00A06307">
          <w:pPr>
            <w:pStyle w:val="TOC3"/>
            <w:tabs>
              <w:tab w:val="right" w:leader="dot" w:pos="9350"/>
            </w:tabs>
            <w:rPr>
              <w:rFonts w:eastAsiaTheme="minorEastAsia"/>
              <w:noProof/>
            </w:rPr>
          </w:pPr>
          <w:hyperlink w:anchor="_Toc446329996" w:history="1">
            <w:r w:rsidRPr="00B83CAE">
              <w:rPr>
                <w:rStyle w:val="Hyperlink"/>
                <w:noProof/>
              </w:rPr>
              <w:t>Hospital Present on Admission (POA) Quality Check</w:t>
            </w:r>
            <w:r>
              <w:rPr>
                <w:noProof/>
                <w:webHidden/>
              </w:rPr>
              <w:tab/>
            </w:r>
            <w:r>
              <w:rPr>
                <w:noProof/>
                <w:webHidden/>
              </w:rPr>
              <w:fldChar w:fldCharType="begin"/>
            </w:r>
            <w:r>
              <w:rPr>
                <w:noProof/>
                <w:webHidden/>
              </w:rPr>
              <w:instrText xml:space="preserve"> PAGEREF _Toc446329996 \h </w:instrText>
            </w:r>
            <w:r>
              <w:rPr>
                <w:noProof/>
                <w:webHidden/>
              </w:rPr>
            </w:r>
            <w:r>
              <w:rPr>
                <w:noProof/>
                <w:webHidden/>
              </w:rPr>
              <w:fldChar w:fldCharType="separate"/>
            </w:r>
            <w:r>
              <w:rPr>
                <w:noProof/>
                <w:webHidden/>
              </w:rPr>
              <w:t>5</w:t>
            </w:r>
            <w:r>
              <w:rPr>
                <w:noProof/>
                <w:webHidden/>
              </w:rPr>
              <w:fldChar w:fldCharType="end"/>
            </w:r>
          </w:hyperlink>
        </w:p>
        <w:p w:rsidR="00A06307" w:rsidRDefault="00A06307">
          <w:pPr>
            <w:pStyle w:val="TOC3"/>
            <w:tabs>
              <w:tab w:val="right" w:leader="dot" w:pos="9350"/>
            </w:tabs>
            <w:rPr>
              <w:rFonts w:eastAsiaTheme="minorEastAsia"/>
              <w:noProof/>
            </w:rPr>
          </w:pPr>
          <w:hyperlink w:anchor="_Toc446329997" w:history="1">
            <w:r w:rsidRPr="00B83CAE">
              <w:rPr>
                <w:rStyle w:val="Hyperlink"/>
                <w:noProof/>
              </w:rPr>
              <w:t>PPC Resource Utilization (Provider Results)</w:t>
            </w:r>
            <w:r>
              <w:rPr>
                <w:noProof/>
                <w:webHidden/>
              </w:rPr>
              <w:tab/>
            </w:r>
            <w:r>
              <w:rPr>
                <w:noProof/>
                <w:webHidden/>
              </w:rPr>
              <w:fldChar w:fldCharType="begin"/>
            </w:r>
            <w:r>
              <w:rPr>
                <w:noProof/>
                <w:webHidden/>
              </w:rPr>
              <w:instrText xml:space="preserve"> PAGEREF _Toc446329997 \h </w:instrText>
            </w:r>
            <w:r>
              <w:rPr>
                <w:noProof/>
                <w:webHidden/>
              </w:rPr>
            </w:r>
            <w:r>
              <w:rPr>
                <w:noProof/>
                <w:webHidden/>
              </w:rPr>
              <w:fldChar w:fldCharType="separate"/>
            </w:r>
            <w:r>
              <w:rPr>
                <w:noProof/>
                <w:webHidden/>
              </w:rPr>
              <w:t>5</w:t>
            </w:r>
            <w:r>
              <w:rPr>
                <w:noProof/>
                <w:webHidden/>
              </w:rPr>
              <w:fldChar w:fldCharType="end"/>
            </w:r>
          </w:hyperlink>
        </w:p>
        <w:p w:rsidR="00A06307" w:rsidRDefault="00A06307">
          <w:pPr>
            <w:pStyle w:val="TOC3"/>
            <w:tabs>
              <w:tab w:val="right" w:leader="dot" w:pos="9350"/>
            </w:tabs>
            <w:rPr>
              <w:rFonts w:eastAsiaTheme="minorEastAsia"/>
              <w:noProof/>
            </w:rPr>
          </w:pPr>
          <w:hyperlink w:anchor="_Toc446329998" w:history="1">
            <w:r w:rsidRPr="00B83CAE">
              <w:rPr>
                <w:rStyle w:val="Hyperlink"/>
                <w:noProof/>
              </w:rPr>
              <w:t>Hospital PPC Expenditures</w:t>
            </w:r>
            <w:r>
              <w:rPr>
                <w:noProof/>
                <w:webHidden/>
              </w:rPr>
              <w:tab/>
            </w:r>
            <w:r>
              <w:rPr>
                <w:noProof/>
                <w:webHidden/>
              </w:rPr>
              <w:fldChar w:fldCharType="begin"/>
            </w:r>
            <w:r>
              <w:rPr>
                <w:noProof/>
                <w:webHidden/>
              </w:rPr>
              <w:instrText xml:space="preserve"> PAGEREF _Toc446329998 \h </w:instrText>
            </w:r>
            <w:r>
              <w:rPr>
                <w:noProof/>
                <w:webHidden/>
              </w:rPr>
            </w:r>
            <w:r>
              <w:rPr>
                <w:noProof/>
                <w:webHidden/>
              </w:rPr>
              <w:fldChar w:fldCharType="separate"/>
            </w:r>
            <w:r>
              <w:rPr>
                <w:noProof/>
                <w:webHidden/>
              </w:rPr>
              <w:t>5</w:t>
            </w:r>
            <w:r>
              <w:rPr>
                <w:noProof/>
                <w:webHidden/>
              </w:rPr>
              <w:fldChar w:fldCharType="end"/>
            </w:r>
          </w:hyperlink>
        </w:p>
        <w:p w:rsidR="00A06307" w:rsidRDefault="00A06307">
          <w:pPr>
            <w:pStyle w:val="TOC3"/>
            <w:tabs>
              <w:tab w:val="right" w:leader="dot" w:pos="9350"/>
            </w:tabs>
            <w:rPr>
              <w:rFonts w:eastAsiaTheme="minorEastAsia"/>
              <w:noProof/>
            </w:rPr>
          </w:pPr>
          <w:hyperlink w:anchor="_Toc446329999" w:history="1">
            <w:r w:rsidRPr="00B83CAE">
              <w:rPr>
                <w:rStyle w:val="Hyperlink"/>
                <w:noProof/>
              </w:rPr>
              <w:t>State-Wide Provider PPC Resource Utilization</w:t>
            </w:r>
            <w:r>
              <w:rPr>
                <w:noProof/>
                <w:webHidden/>
              </w:rPr>
              <w:tab/>
            </w:r>
            <w:r>
              <w:rPr>
                <w:noProof/>
                <w:webHidden/>
              </w:rPr>
              <w:fldChar w:fldCharType="begin"/>
            </w:r>
            <w:r>
              <w:rPr>
                <w:noProof/>
                <w:webHidden/>
              </w:rPr>
              <w:instrText xml:space="preserve"> PAGEREF _Toc446329999 \h </w:instrText>
            </w:r>
            <w:r>
              <w:rPr>
                <w:noProof/>
                <w:webHidden/>
              </w:rPr>
            </w:r>
            <w:r>
              <w:rPr>
                <w:noProof/>
                <w:webHidden/>
              </w:rPr>
              <w:fldChar w:fldCharType="separate"/>
            </w:r>
            <w:r>
              <w:rPr>
                <w:noProof/>
                <w:webHidden/>
              </w:rPr>
              <w:t>6</w:t>
            </w:r>
            <w:r>
              <w:rPr>
                <w:noProof/>
                <w:webHidden/>
              </w:rPr>
              <w:fldChar w:fldCharType="end"/>
            </w:r>
          </w:hyperlink>
        </w:p>
        <w:p w:rsidR="00A06307" w:rsidRDefault="00A06307">
          <w:pPr>
            <w:pStyle w:val="TOC3"/>
            <w:tabs>
              <w:tab w:val="right" w:leader="dot" w:pos="9350"/>
            </w:tabs>
            <w:rPr>
              <w:rFonts w:eastAsiaTheme="minorEastAsia"/>
              <w:noProof/>
            </w:rPr>
          </w:pPr>
          <w:hyperlink w:anchor="_Toc446330000" w:history="1">
            <w:r w:rsidRPr="00B83CAE">
              <w:rPr>
                <w:rStyle w:val="Hyperlink"/>
                <w:noProof/>
              </w:rPr>
              <w:t>State-Wide Provider Distributions</w:t>
            </w:r>
            <w:r>
              <w:rPr>
                <w:noProof/>
                <w:webHidden/>
              </w:rPr>
              <w:tab/>
            </w:r>
            <w:r>
              <w:rPr>
                <w:noProof/>
                <w:webHidden/>
              </w:rPr>
              <w:fldChar w:fldCharType="begin"/>
            </w:r>
            <w:r>
              <w:rPr>
                <w:noProof/>
                <w:webHidden/>
              </w:rPr>
              <w:instrText xml:space="preserve"> PAGEREF _Toc446330000 \h </w:instrText>
            </w:r>
            <w:r>
              <w:rPr>
                <w:noProof/>
                <w:webHidden/>
              </w:rPr>
            </w:r>
            <w:r>
              <w:rPr>
                <w:noProof/>
                <w:webHidden/>
              </w:rPr>
              <w:fldChar w:fldCharType="separate"/>
            </w:r>
            <w:r>
              <w:rPr>
                <w:noProof/>
                <w:webHidden/>
              </w:rPr>
              <w:t>6</w:t>
            </w:r>
            <w:r>
              <w:rPr>
                <w:noProof/>
                <w:webHidden/>
              </w:rPr>
              <w:fldChar w:fldCharType="end"/>
            </w:r>
          </w:hyperlink>
        </w:p>
        <w:p w:rsidR="00A06307" w:rsidRDefault="00A06307">
          <w:pPr>
            <w:pStyle w:val="TOC3"/>
            <w:tabs>
              <w:tab w:val="right" w:leader="dot" w:pos="9350"/>
            </w:tabs>
            <w:rPr>
              <w:rFonts w:eastAsiaTheme="minorEastAsia"/>
              <w:noProof/>
            </w:rPr>
          </w:pPr>
          <w:hyperlink w:anchor="_Toc446330001" w:history="1">
            <w:r w:rsidRPr="00B83CAE">
              <w:rPr>
                <w:rStyle w:val="Hyperlink"/>
                <w:noProof/>
              </w:rPr>
              <w:t>PPC Results by PPC Group</w:t>
            </w:r>
            <w:r>
              <w:rPr>
                <w:noProof/>
                <w:webHidden/>
              </w:rPr>
              <w:tab/>
            </w:r>
            <w:r>
              <w:rPr>
                <w:noProof/>
                <w:webHidden/>
              </w:rPr>
              <w:fldChar w:fldCharType="begin"/>
            </w:r>
            <w:r>
              <w:rPr>
                <w:noProof/>
                <w:webHidden/>
              </w:rPr>
              <w:instrText xml:space="preserve"> PAGEREF _Toc446330001 \h </w:instrText>
            </w:r>
            <w:r>
              <w:rPr>
                <w:noProof/>
                <w:webHidden/>
              </w:rPr>
            </w:r>
            <w:r>
              <w:rPr>
                <w:noProof/>
                <w:webHidden/>
              </w:rPr>
              <w:fldChar w:fldCharType="separate"/>
            </w:r>
            <w:r>
              <w:rPr>
                <w:noProof/>
                <w:webHidden/>
              </w:rPr>
              <w:t>6</w:t>
            </w:r>
            <w:r>
              <w:rPr>
                <w:noProof/>
                <w:webHidden/>
              </w:rPr>
              <w:fldChar w:fldCharType="end"/>
            </w:r>
          </w:hyperlink>
        </w:p>
        <w:p w:rsidR="00A06307" w:rsidRDefault="00A06307">
          <w:pPr>
            <w:pStyle w:val="TOC3"/>
            <w:tabs>
              <w:tab w:val="right" w:leader="dot" w:pos="9350"/>
            </w:tabs>
            <w:rPr>
              <w:rFonts w:eastAsiaTheme="minorEastAsia"/>
              <w:noProof/>
            </w:rPr>
          </w:pPr>
          <w:hyperlink w:anchor="_Toc446330002" w:history="1">
            <w:r w:rsidRPr="00B83CAE">
              <w:rPr>
                <w:rStyle w:val="Hyperlink"/>
                <w:noProof/>
              </w:rPr>
              <w:t>PPC Results by PPC Category</w:t>
            </w:r>
            <w:r>
              <w:rPr>
                <w:noProof/>
                <w:webHidden/>
              </w:rPr>
              <w:tab/>
            </w:r>
            <w:r>
              <w:rPr>
                <w:noProof/>
                <w:webHidden/>
              </w:rPr>
              <w:fldChar w:fldCharType="begin"/>
            </w:r>
            <w:r>
              <w:rPr>
                <w:noProof/>
                <w:webHidden/>
              </w:rPr>
              <w:instrText xml:space="preserve"> PAGEREF _Toc446330002 \h </w:instrText>
            </w:r>
            <w:r>
              <w:rPr>
                <w:noProof/>
                <w:webHidden/>
              </w:rPr>
            </w:r>
            <w:r>
              <w:rPr>
                <w:noProof/>
                <w:webHidden/>
              </w:rPr>
              <w:fldChar w:fldCharType="separate"/>
            </w:r>
            <w:r>
              <w:rPr>
                <w:noProof/>
                <w:webHidden/>
              </w:rPr>
              <w:t>6</w:t>
            </w:r>
            <w:r>
              <w:rPr>
                <w:noProof/>
                <w:webHidden/>
              </w:rPr>
              <w:fldChar w:fldCharType="end"/>
            </w:r>
          </w:hyperlink>
        </w:p>
        <w:p w:rsidR="00A06307" w:rsidRDefault="00A06307">
          <w:pPr>
            <w:pStyle w:val="TOC1"/>
            <w:tabs>
              <w:tab w:val="right" w:leader="dot" w:pos="9350"/>
            </w:tabs>
            <w:rPr>
              <w:rFonts w:eastAsiaTheme="minorEastAsia"/>
              <w:noProof/>
            </w:rPr>
          </w:pPr>
          <w:hyperlink w:anchor="_Toc446330003" w:history="1">
            <w:r w:rsidRPr="00B83CAE">
              <w:rPr>
                <w:rStyle w:val="Hyperlink"/>
                <w:noProof/>
              </w:rPr>
              <w:t>Reference</w:t>
            </w:r>
            <w:r>
              <w:rPr>
                <w:noProof/>
                <w:webHidden/>
              </w:rPr>
              <w:tab/>
            </w:r>
            <w:r>
              <w:rPr>
                <w:noProof/>
                <w:webHidden/>
              </w:rPr>
              <w:fldChar w:fldCharType="begin"/>
            </w:r>
            <w:r>
              <w:rPr>
                <w:noProof/>
                <w:webHidden/>
              </w:rPr>
              <w:instrText xml:space="preserve"> PAGEREF _Toc446330003 \h </w:instrText>
            </w:r>
            <w:r>
              <w:rPr>
                <w:noProof/>
                <w:webHidden/>
              </w:rPr>
            </w:r>
            <w:r>
              <w:rPr>
                <w:noProof/>
                <w:webHidden/>
              </w:rPr>
              <w:fldChar w:fldCharType="separate"/>
            </w:r>
            <w:r>
              <w:rPr>
                <w:noProof/>
                <w:webHidden/>
              </w:rPr>
              <w:t>7</w:t>
            </w:r>
            <w:r>
              <w:rPr>
                <w:noProof/>
                <w:webHidden/>
              </w:rPr>
              <w:fldChar w:fldCharType="end"/>
            </w:r>
          </w:hyperlink>
        </w:p>
        <w:p w:rsidR="00A06307" w:rsidRDefault="00A06307">
          <w:pPr>
            <w:pStyle w:val="TOC1"/>
            <w:tabs>
              <w:tab w:val="right" w:leader="dot" w:pos="9350"/>
            </w:tabs>
            <w:rPr>
              <w:rFonts w:eastAsiaTheme="minorEastAsia"/>
              <w:noProof/>
            </w:rPr>
          </w:pPr>
          <w:hyperlink w:anchor="_Toc446330004" w:history="1">
            <w:r w:rsidRPr="00B83CAE">
              <w:rPr>
                <w:rStyle w:val="Hyperlink"/>
                <w:noProof/>
              </w:rPr>
              <w:t>Appendix</w:t>
            </w:r>
            <w:r>
              <w:rPr>
                <w:noProof/>
                <w:webHidden/>
              </w:rPr>
              <w:tab/>
            </w:r>
            <w:r>
              <w:rPr>
                <w:noProof/>
                <w:webHidden/>
              </w:rPr>
              <w:fldChar w:fldCharType="begin"/>
            </w:r>
            <w:r>
              <w:rPr>
                <w:noProof/>
                <w:webHidden/>
              </w:rPr>
              <w:instrText xml:space="preserve"> PAGEREF _Toc446330004 \h </w:instrText>
            </w:r>
            <w:r>
              <w:rPr>
                <w:noProof/>
                <w:webHidden/>
              </w:rPr>
            </w:r>
            <w:r>
              <w:rPr>
                <w:noProof/>
                <w:webHidden/>
              </w:rPr>
              <w:fldChar w:fldCharType="separate"/>
            </w:r>
            <w:r>
              <w:rPr>
                <w:noProof/>
                <w:webHidden/>
              </w:rPr>
              <w:t>8</w:t>
            </w:r>
            <w:r>
              <w:rPr>
                <w:noProof/>
                <w:webHidden/>
              </w:rPr>
              <w:fldChar w:fldCharType="end"/>
            </w:r>
          </w:hyperlink>
        </w:p>
        <w:p w:rsidR="00A06307" w:rsidRDefault="00A06307">
          <w:pPr>
            <w:pStyle w:val="TOC2"/>
            <w:tabs>
              <w:tab w:val="right" w:leader="dot" w:pos="9350"/>
            </w:tabs>
            <w:rPr>
              <w:rFonts w:eastAsiaTheme="minorEastAsia"/>
              <w:noProof/>
            </w:rPr>
          </w:pPr>
          <w:hyperlink w:anchor="_Toc446330005" w:history="1">
            <w:r w:rsidRPr="00B83CAE">
              <w:rPr>
                <w:rStyle w:val="Hyperlink"/>
                <w:noProof/>
              </w:rPr>
              <w:t>List of PPC groups</w:t>
            </w:r>
            <w:r>
              <w:rPr>
                <w:noProof/>
                <w:webHidden/>
              </w:rPr>
              <w:tab/>
            </w:r>
            <w:r>
              <w:rPr>
                <w:noProof/>
                <w:webHidden/>
              </w:rPr>
              <w:fldChar w:fldCharType="begin"/>
            </w:r>
            <w:r>
              <w:rPr>
                <w:noProof/>
                <w:webHidden/>
              </w:rPr>
              <w:instrText xml:space="preserve"> PAGEREF _Toc446330005 \h </w:instrText>
            </w:r>
            <w:r>
              <w:rPr>
                <w:noProof/>
                <w:webHidden/>
              </w:rPr>
            </w:r>
            <w:r>
              <w:rPr>
                <w:noProof/>
                <w:webHidden/>
              </w:rPr>
              <w:fldChar w:fldCharType="separate"/>
            </w:r>
            <w:r>
              <w:rPr>
                <w:noProof/>
                <w:webHidden/>
              </w:rPr>
              <w:t>8</w:t>
            </w:r>
            <w:r>
              <w:rPr>
                <w:noProof/>
                <w:webHidden/>
              </w:rPr>
              <w:fldChar w:fldCharType="end"/>
            </w:r>
          </w:hyperlink>
        </w:p>
        <w:p w:rsidR="00A06307" w:rsidRDefault="00A06307">
          <w:pPr>
            <w:pStyle w:val="TOC2"/>
            <w:tabs>
              <w:tab w:val="right" w:leader="dot" w:pos="9350"/>
            </w:tabs>
            <w:rPr>
              <w:rFonts w:eastAsiaTheme="minorEastAsia"/>
              <w:noProof/>
            </w:rPr>
          </w:pPr>
          <w:hyperlink w:anchor="_Toc446330006" w:history="1">
            <w:r w:rsidRPr="00B83CAE">
              <w:rPr>
                <w:rStyle w:val="Hyperlink"/>
                <w:noProof/>
              </w:rPr>
              <w:t>List of PPC categories</w:t>
            </w:r>
            <w:r>
              <w:rPr>
                <w:noProof/>
                <w:webHidden/>
              </w:rPr>
              <w:tab/>
            </w:r>
            <w:r>
              <w:rPr>
                <w:noProof/>
                <w:webHidden/>
              </w:rPr>
              <w:fldChar w:fldCharType="begin"/>
            </w:r>
            <w:r>
              <w:rPr>
                <w:noProof/>
                <w:webHidden/>
              </w:rPr>
              <w:instrText xml:space="preserve"> PAGEREF _Toc446330006 \h </w:instrText>
            </w:r>
            <w:r>
              <w:rPr>
                <w:noProof/>
                <w:webHidden/>
              </w:rPr>
            </w:r>
            <w:r>
              <w:rPr>
                <w:noProof/>
                <w:webHidden/>
              </w:rPr>
              <w:fldChar w:fldCharType="separate"/>
            </w:r>
            <w:r>
              <w:rPr>
                <w:noProof/>
                <w:webHidden/>
              </w:rPr>
              <w:t>8</w:t>
            </w:r>
            <w:r>
              <w:rPr>
                <w:noProof/>
                <w:webHidden/>
              </w:rPr>
              <w:fldChar w:fldCharType="end"/>
            </w:r>
          </w:hyperlink>
        </w:p>
        <w:p w:rsidR="00267122" w:rsidRPr="00631C9A" w:rsidRDefault="00670283" w:rsidP="004D1BE4">
          <w:pPr>
            <w:spacing w:after="0"/>
          </w:pPr>
          <w:r w:rsidRPr="00631C9A">
            <w:rPr>
              <w:b/>
              <w:bCs/>
              <w:noProof/>
            </w:rPr>
            <w:fldChar w:fldCharType="end"/>
          </w:r>
        </w:p>
      </w:sdtContent>
    </w:sdt>
    <w:p w:rsidR="00267122" w:rsidRPr="00631C9A" w:rsidRDefault="00267122" w:rsidP="00267122"/>
    <w:p w:rsidR="00FE13C1" w:rsidRDefault="00FE13C1" w:rsidP="00FE13C1">
      <w:pPr>
        <w:tabs>
          <w:tab w:val="left" w:pos="3255"/>
        </w:tabs>
      </w:pPr>
      <w:r>
        <w:tab/>
      </w:r>
    </w:p>
    <w:p w:rsidR="00FE13C1" w:rsidRDefault="00FE13C1" w:rsidP="00FE13C1"/>
    <w:p w:rsidR="00267122" w:rsidRPr="00FE13C1" w:rsidRDefault="00267122" w:rsidP="00FE13C1">
      <w:pPr>
        <w:sectPr w:rsidR="00267122" w:rsidRPr="00FE13C1" w:rsidSect="00397BDA">
          <w:headerReference w:type="default" r:id="rId10"/>
          <w:footerReference w:type="default" r:id="rId11"/>
          <w:pgSz w:w="12240" w:h="15840"/>
          <w:pgMar w:top="1440" w:right="1440" w:bottom="1440" w:left="1440" w:header="720" w:footer="720" w:gutter="0"/>
          <w:pgNumType w:start="1"/>
          <w:cols w:space="720"/>
          <w:docGrid w:linePitch="360"/>
        </w:sectPr>
      </w:pPr>
    </w:p>
    <w:p w:rsidR="00267122" w:rsidRDefault="00267122" w:rsidP="00267122">
      <w:pPr>
        <w:pStyle w:val="Heading1"/>
      </w:pPr>
      <w:bookmarkStart w:id="1" w:name="_Toc446329991"/>
      <w:r w:rsidRPr="00631C9A">
        <w:lastRenderedPageBreak/>
        <w:t>Section 1. Introduction</w:t>
      </w:r>
      <w:bookmarkEnd w:id="1"/>
    </w:p>
    <w:p w:rsidR="009E20DF" w:rsidRDefault="00C0430B" w:rsidP="00B40BFA">
      <w:pPr>
        <w:spacing w:before="120" w:after="0"/>
      </w:pPr>
      <w:r>
        <w:t xml:space="preserve">Potentially Preventable Complications (PPCs) are in-hospital complications that are not present on admission, but </w:t>
      </w:r>
      <w:r w:rsidR="009E20DF">
        <w:t xml:space="preserve">result from </w:t>
      </w:r>
      <w:r w:rsidR="00CF0F0F">
        <w:t>treatment during</w:t>
      </w:r>
      <w:r>
        <w:t xml:space="preserve"> the inpatient </w:t>
      </w:r>
      <w:r w:rsidR="009E20DF">
        <w:t>stay</w:t>
      </w:r>
      <w:r>
        <w:t xml:space="preserve">. </w:t>
      </w:r>
      <w:r w:rsidR="00CF0F0F">
        <w:t xml:space="preserve">As </w:t>
      </w:r>
      <w:r>
        <w:t>indicator</w:t>
      </w:r>
      <w:r w:rsidR="00863B69">
        <w:t>s</w:t>
      </w:r>
      <w:r>
        <w:t xml:space="preserve"> of quality of </w:t>
      </w:r>
      <w:r w:rsidR="00CF0F0F">
        <w:t xml:space="preserve">care, </w:t>
      </w:r>
      <w:r w:rsidR="00863B69">
        <w:t xml:space="preserve">PPCs </w:t>
      </w:r>
      <w:r>
        <w:t xml:space="preserve">represent harmful events or negative outcomes that might result from processes of care and treatment rather than from natural progression of the underlying disease. </w:t>
      </w:r>
      <w:r w:rsidR="00863B69">
        <w:t>Increased costs resulting from complications are passed on to payers because the diagnosis codes linked to complications frequently increase</w:t>
      </w:r>
      <w:r w:rsidR="00AE2EDA">
        <w:t xml:space="preserve"> Diagnosis Related Group</w:t>
      </w:r>
      <w:r w:rsidR="00863B69">
        <w:t xml:space="preserve"> </w:t>
      </w:r>
      <w:r w:rsidR="00AE2EDA">
        <w:t>(</w:t>
      </w:r>
      <w:r w:rsidR="00863B69">
        <w:t>DRG</w:t>
      </w:r>
      <w:r w:rsidR="00AE2EDA">
        <w:t>)</w:t>
      </w:r>
      <w:r w:rsidR="00863B69">
        <w:t xml:space="preserve"> payment.</w:t>
      </w:r>
    </w:p>
    <w:p w:rsidR="00C0430B" w:rsidRDefault="009E20DF" w:rsidP="00B40BFA">
      <w:pPr>
        <w:spacing w:before="120" w:after="0"/>
      </w:pPr>
      <w:r>
        <w:t xml:space="preserve">The </w:t>
      </w:r>
      <w:r w:rsidR="00C0430B">
        <w:t xml:space="preserve">3M PPC methodology identifies </w:t>
      </w:r>
      <w:r w:rsidR="00903BB1">
        <w:t xml:space="preserve">PPCs based on </w:t>
      </w:r>
      <w:r>
        <w:t>risk at admission, using</w:t>
      </w:r>
      <w:r w:rsidR="00903BB1">
        <w:t xml:space="preserve"> information from</w:t>
      </w:r>
      <w:r w:rsidR="00C0430B">
        <w:t xml:space="preserve"> inpatient </w:t>
      </w:r>
      <w:r w:rsidR="00CF0F0F">
        <w:t>encounters</w:t>
      </w:r>
      <w:r w:rsidR="00C0430B">
        <w:t xml:space="preserve">, such as </w:t>
      </w:r>
      <w:r w:rsidR="00E770EB">
        <w:t xml:space="preserve">diagnosis </w:t>
      </w:r>
      <w:r w:rsidR="00C0430B">
        <w:t>codes, procedure codes,</w:t>
      </w:r>
      <w:r w:rsidR="00D44F64">
        <w:t xml:space="preserve"> </w:t>
      </w:r>
      <w:r w:rsidR="002D6363">
        <w:t>procedure dates,</w:t>
      </w:r>
      <w:r w:rsidR="00C0430B">
        <w:t xml:space="preserve"> present on admission (POA) indicators, patient age, sex and discharge status. </w:t>
      </w:r>
      <w:r>
        <w:t xml:space="preserve">Accurate coding of the </w:t>
      </w:r>
      <w:r w:rsidR="00C0430B">
        <w:t>POA indicator</w:t>
      </w:r>
      <w:r w:rsidR="002D60C7">
        <w:t>s</w:t>
      </w:r>
      <w:r w:rsidR="00C0430B">
        <w:t xml:space="preserve"> </w:t>
      </w:r>
      <w:r w:rsidR="00E770EB">
        <w:t xml:space="preserve">is </w:t>
      </w:r>
      <w:r w:rsidR="00C0430B">
        <w:t xml:space="preserve">particularly important </w:t>
      </w:r>
      <w:r w:rsidR="002D60C7">
        <w:t xml:space="preserve">as </w:t>
      </w:r>
      <w:r w:rsidR="00E770EB">
        <w:t xml:space="preserve">it </w:t>
      </w:r>
      <w:r w:rsidR="002D60C7">
        <w:t>serve</w:t>
      </w:r>
      <w:r w:rsidR="00E770EB">
        <w:t>s</w:t>
      </w:r>
      <w:r w:rsidR="002D60C7">
        <w:t xml:space="preserve"> two primary purposes: (1)</w:t>
      </w:r>
      <w:r w:rsidR="00D8502E">
        <w:t xml:space="preserve"> </w:t>
      </w:r>
      <w:r w:rsidR="00B40BFA">
        <w:t xml:space="preserve">to identify potentially preventable complications from among diagnoses not present on admission, and </w:t>
      </w:r>
      <w:r w:rsidR="002D60C7">
        <w:t xml:space="preserve">(2) </w:t>
      </w:r>
      <w:r w:rsidR="00B40BFA">
        <w:t>to allow only those diagnoses designated as present on admission to be used for assessing the risk of incurring complications.</w:t>
      </w:r>
    </w:p>
    <w:p w:rsidR="00036922" w:rsidRDefault="00DC20AA" w:rsidP="00731280">
      <w:pPr>
        <w:pStyle w:val="Heading1"/>
      </w:pPr>
      <w:bookmarkStart w:id="2" w:name="_Toc446329992"/>
      <w:r>
        <w:t>Section 2</w:t>
      </w:r>
      <w:r w:rsidR="00036922" w:rsidRPr="00631C9A">
        <w:t xml:space="preserve">. </w:t>
      </w:r>
      <w:r w:rsidR="00036922" w:rsidRPr="002E720C">
        <w:t xml:space="preserve">Data </w:t>
      </w:r>
      <w:r w:rsidR="007B7E17">
        <w:t>Inclusion</w:t>
      </w:r>
      <w:bookmarkEnd w:id="2"/>
    </w:p>
    <w:p w:rsidR="00036922" w:rsidRPr="002D4BE8" w:rsidRDefault="00863B69" w:rsidP="00036922">
      <w:pPr>
        <w:pStyle w:val="PPRBodyText"/>
        <w:rPr>
          <w:rFonts w:asciiTheme="minorHAnsi" w:hAnsiTheme="minorHAnsi"/>
        </w:rPr>
      </w:pPr>
      <w:r>
        <w:rPr>
          <w:rFonts w:asciiTheme="minorHAnsi" w:hAnsiTheme="minorHAnsi"/>
        </w:rPr>
        <w:t>I</w:t>
      </w:r>
      <w:r w:rsidR="0091435F" w:rsidRPr="002D4BE8">
        <w:rPr>
          <w:rFonts w:asciiTheme="minorHAnsi" w:hAnsiTheme="minorHAnsi"/>
        </w:rPr>
        <w:t>npatient</w:t>
      </w:r>
      <w:r w:rsidR="009E20DF">
        <w:rPr>
          <w:rFonts w:asciiTheme="minorHAnsi" w:hAnsiTheme="minorHAnsi"/>
        </w:rPr>
        <w:t xml:space="preserve"> </w:t>
      </w:r>
      <w:r w:rsidR="0091435F" w:rsidRPr="002D4BE8">
        <w:rPr>
          <w:rFonts w:asciiTheme="minorHAnsi" w:hAnsiTheme="minorHAnsi"/>
        </w:rPr>
        <w:t>facility admissions for all</w:t>
      </w:r>
      <w:r w:rsidR="00036922" w:rsidRPr="002D4BE8">
        <w:rPr>
          <w:rFonts w:asciiTheme="minorHAnsi" w:hAnsiTheme="minorHAnsi"/>
        </w:rPr>
        <w:t xml:space="preserve"> Medicaid </w:t>
      </w:r>
      <w:r>
        <w:rPr>
          <w:rFonts w:asciiTheme="minorHAnsi" w:hAnsiTheme="minorHAnsi"/>
        </w:rPr>
        <w:t xml:space="preserve">programs </w:t>
      </w:r>
      <w:r w:rsidR="00036922" w:rsidRPr="002D4BE8">
        <w:rPr>
          <w:rFonts w:asciiTheme="minorHAnsi" w:hAnsiTheme="minorHAnsi"/>
        </w:rPr>
        <w:t xml:space="preserve">and </w:t>
      </w:r>
      <w:r w:rsidR="0098083C" w:rsidRPr="002D4BE8">
        <w:rPr>
          <w:rFonts w:asciiTheme="minorHAnsi" w:hAnsiTheme="minorHAnsi"/>
        </w:rPr>
        <w:t xml:space="preserve">CHIP </w:t>
      </w:r>
      <w:r w:rsidR="00036922" w:rsidRPr="002D4BE8">
        <w:rPr>
          <w:rFonts w:asciiTheme="minorHAnsi" w:hAnsiTheme="minorHAnsi"/>
        </w:rPr>
        <w:t xml:space="preserve">for </w:t>
      </w:r>
      <w:r w:rsidR="00B75B18">
        <w:rPr>
          <w:rFonts w:asciiTheme="minorHAnsi" w:hAnsiTheme="minorHAnsi"/>
        </w:rPr>
        <w:t>calendar year</w:t>
      </w:r>
      <w:r w:rsidR="009E20DF">
        <w:rPr>
          <w:rFonts w:asciiTheme="minorHAnsi" w:hAnsiTheme="minorHAnsi"/>
        </w:rPr>
        <w:t xml:space="preserve"> </w:t>
      </w:r>
      <w:r w:rsidR="00B75B18">
        <w:rPr>
          <w:rFonts w:asciiTheme="minorHAnsi" w:hAnsiTheme="minorHAnsi"/>
        </w:rPr>
        <w:t>2014</w:t>
      </w:r>
      <w:r w:rsidR="0098083C" w:rsidRPr="002D4BE8">
        <w:rPr>
          <w:rFonts w:asciiTheme="minorHAnsi" w:hAnsiTheme="minorHAnsi"/>
        </w:rPr>
        <w:t>,</w:t>
      </w:r>
      <w:r w:rsidR="004C56EB" w:rsidRPr="002D4BE8">
        <w:rPr>
          <w:rFonts w:asciiTheme="minorHAnsi" w:hAnsiTheme="minorHAnsi"/>
        </w:rPr>
        <w:t xml:space="preserve"> with </w:t>
      </w:r>
      <w:r w:rsidR="00F542C2">
        <w:rPr>
          <w:rFonts w:asciiTheme="minorHAnsi" w:hAnsiTheme="minorHAnsi"/>
        </w:rPr>
        <w:t>three</w:t>
      </w:r>
      <w:r w:rsidR="0091435F" w:rsidRPr="002D4BE8">
        <w:rPr>
          <w:rFonts w:asciiTheme="minorHAnsi" w:hAnsiTheme="minorHAnsi"/>
        </w:rPr>
        <w:t xml:space="preserve"> e</w:t>
      </w:r>
      <w:r w:rsidR="00036922" w:rsidRPr="002D4BE8">
        <w:rPr>
          <w:rFonts w:asciiTheme="minorHAnsi" w:hAnsiTheme="minorHAnsi"/>
        </w:rPr>
        <w:t>xceptions</w:t>
      </w:r>
      <w:r w:rsidR="00D932CE">
        <w:rPr>
          <w:rFonts w:asciiTheme="minorHAnsi" w:hAnsiTheme="minorHAnsi"/>
        </w:rPr>
        <w:t>:</w:t>
      </w:r>
    </w:p>
    <w:p w:rsidR="00036922" w:rsidRDefault="00036922" w:rsidP="00036922">
      <w:pPr>
        <w:spacing w:before="1" w:after="0" w:line="110" w:lineRule="exact"/>
        <w:rPr>
          <w:sz w:val="11"/>
          <w:szCs w:val="11"/>
        </w:rPr>
      </w:pPr>
    </w:p>
    <w:p w:rsidR="00036922" w:rsidRPr="00C27755" w:rsidRDefault="00036922" w:rsidP="002D4BE8">
      <w:pPr>
        <w:pStyle w:val="ListParagraph"/>
        <w:numPr>
          <w:ilvl w:val="0"/>
          <w:numId w:val="24"/>
        </w:numPr>
        <w:spacing w:after="120"/>
        <w:contextualSpacing w:val="0"/>
      </w:pPr>
      <w:r w:rsidRPr="00036922">
        <w:rPr>
          <w:rFonts w:eastAsia="Times New Roman" w:cs="Times New Roman"/>
          <w:b/>
          <w:bCs/>
          <w:i/>
          <w:spacing w:val="-1"/>
        </w:rPr>
        <w:t>Medicaid / Medicare Dual Eligibility</w:t>
      </w:r>
      <w:r w:rsidR="0009331B">
        <w:rPr>
          <w:rFonts w:eastAsia="Times New Roman" w:cs="Times New Roman"/>
          <w:b/>
          <w:bCs/>
          <w:i/>
          <w:spacing w:val="-1"/>
        </w:rPr>
        <w:t xml:space="preserve"> </w:t>
      </w:r>
      <w:r w:rsidR="00903BB1">
        <w:rPr>
          <w:rFonts w:eastAsia="Times New Roman" w:cs="Times New Roman"/>
        </w:rPr>
        <w:t xml:space="preserve">– </w:t>
      </w:r>
      <w:r w:rsidR="00794829">
        <w:rPr>
          <w:rFonts w:eastAsia="Times New Roman" w:cs="Times New Roman"/>
        </w:rPr>
        <w:t>Admissions</w:t>
      </w:r>
      <w:r w:rsidR="00794829" w:rsidRPr="00036922">
        <w:rPr>
          <w:rFonts w:eastAsia="Times New Roman" w:cs="Times New Roman"/>
          <w:spacing w:val="-14"/>
        </w:rPr>
        <w:t xml:space="preserve"> </w:t>
      </w:r>
      <w:r w:rsidRPr="00036922">
        <w:rPr>
          <w:rFonts w:eastAsia="Times New Roman" w:cs="Times New Roman"/>
        </w:rPr>
        <w:t>for</w:t>
      </w:r>
      <w:r w:rsidRPr="00036922">
        <w:rPr>
          <w:rFonts w:eastAsia="Times New Roman" w:cs="Times New Roman"/>
          <w:spacing w:val="-4"/>
        </w:rPr>
        <w:t xml:space="preserve"> </w:t>
      </w:r>
      <w:r w:rsidR="00794829">
        <w:rPr>
          <w:rFonts w:eastAsia="Times New Roman" w:cs="Times New Roman"/>
          <w:spacing w:val="-4"/>
        </w:rPr>
        <w:t>enrollees</w:t>
      </w:r>
      <w:r w:rsidR="00794829" w:rsidRPr="00036922">
        <w:rPr>
          <w:rFonts w:eastAsia="Times New Roman" w:cs="Times New Roman"/>
          <w:spacing w:val="-7"/>
        </w:rPr>
        <w:t xml:space="preserve"> </w:t>
      </w:r>
      <w:r w:rsidRPr="00036922">
        <w:rPr>
          <w:rFonts w:eastAsia="Times New Roman" w:cs="Times New Roman"/>
        </w:rPr>
        <w:t>who</w:t>
      </w:r>
      <w:r w:rsidRPr="00036922">
        <w:rPr>
          <w:rFonts w:eastAsia="Times New Roman" w:cs="Times New Roman"/>
          <w:spacing w:val="-4"/>
        </w:rPr>
        <w:t xml:space="preserve"> </w:t>
      </w:r>
      <w:r w:rsidRPr="00036922">
        <w:rPr>
          <w:rFonts w:eastAsia="Times New Roman" w:cs="Times New Roman"/>
        </w:rPr>
        <w:t>were</w:t>
      </w:r>
      <w:r w:rsidRPr="00036922">
        <w:rPr>
          <w:rFonts w:eastAsia="Times New Roman" w:cs="Times New Roman"/>
          <w:spacing w:val="-4"/>
        </w:rPr>
        <w:t xml:space="preserve"> </w:t>
      </w:r>
      <w:r w:rsidR="00903BB1">
        <w:rPr>
          <w:rFonts w:eastAsia="Times New Roman" w:cs="Times New Roman"/>
          <w:spacing w:val="-4"/>
        </w:rPr>
        <w:t xml:space="preserve">dually </w:t>
      </w:r>
      <w:r w:rsidRPr="00036922">
        <w:rPr>
          <w:rFonts w:eastAsia="Times New Roman" w:cs="Times New Roman"/>
          <w:spacing w:val="-1"/>
        </w:rPr>
        <w:t>e</w:t>
      </w:r>
      <w:r w:rsidRPr="00036922">
        <w:rPr>
          <w:rFonts w:eastAsia="Times New Roman" w:cs="Times New Roman"/>
        </w:rPr>
        <w:t>ligible</w:t>
      </w:r>
      <w:r w:rsidRPr="00036922">
        <w:rPr>
          <w:rFonts w:eastAsia="Times New Roman" w:cs="Times New Roman"/>
          <w:spacing w:val="-7"/>
        </w:rPr>
        <w:t xml:space="preserve"> </w:t>
      </w:r>
      <w:r w:rsidRPr="00036922">
        <w:rPr>
          <w:rFonts w:eastAsia="Times New Roman" w:cs="Times New Roman"/>
        </w:rPr>
        <w:t>for</w:t>
      </w:r>
      <w:r>
        <w:rPr>
          <w:rFonts w:eastAsia="Times New Roman" w:cs="Times New Roman"/>
        </w:rPr>
        <w:t xml:space="preserve"> bot</w:t>
      </w:r>
      <w:r w:rsidRPr="00036922">
        <w:rPr>
          <w:rFonts w:eastAsia="Times New Roman" w:cs="Times New Roman"/>
        </w:rPr>
        <w:t xml:space="preserve">h Medicaid and Medicare </w:t>
      </w:r>
      <w:r w:rsidR="009E20DF">
        <w:rPr>
          <w:rFonts w:eastAsia="Times New Roman" w:cs="Times New Roman"/>
        </w:rPr>
        <w:t xml:space="preserve">during the analysis year </w:t>
      </w:r>
      <w:r w:rsidRPr="00036922">
        <w:rPr>
          <w:rFonts w:eastAsia="Times New Roman" w:cs="Times New Roman"/>
        </w:rPr>
        <w:t>were excluded.</w:t>
      </w:r>
    </w:p>
    <w:p w:rsidR="00C27755" w:rsidRPr="009A17D0" w:rsidRDefault="00794829" w:rsidP="00C27755">
      <w:pPr>
        <w:pStyle w:val="ListParagraph"/>
        <w:numPr>
          <w:ilvl w:val="0"/>
          <w:numId w:val="24"/>
        </w:numPr>
        <w:spacing w:after="120"/>
        <w:contextualSpacing w:val="0"/>
      </w:pPr>
      <w:r>
        <w:rPr>
          <w:rFonts w:eastAsia="Times New Roman" w:cs="Times New Roman"/>
          <w:b/>
          <w:bCs/>
          <w:i/>
          <w:spacing w:val="-1"/>
        </w:rPr>
        <w:t xml:space="preserve">Hospitals with Less than 30 Admissions </w:t>
      </w:r>
      <w:r w:rsidRPr="00C27755">
        <w:rPr>
          <w:rFonts w:eastAsia="Times New Roman" w:cs="Times New Roman"/>
          <w:bCs/>
          <w:spacing w:val="-1"/>
        </w:rPr>
        <w:t xml:space="preserve">– </w:t>
      </w:r>
      <w:r w:rsidR="009E20DF">
        <w:rPr>
          <w:rFonts w:eastAsia="Times New Roman" w:cs="Times New Roman"/>
          <w:bCs/>
          <w:spacing w:val="-1"/>
        </w:rPr>
        <w:t>Admissions from hospitals with less than 30 total admissions were</w:t>
      </w:r>
      <w:r w:rsidR="009E20DF" w:rsidRPr="00C27755">
        <w:rPr>
          <w:rFonts w:eastAsia="Times New Roman" w:cs="Times New Roman"/>
          <w:bCs/>
          <w:spacing w:val="-1"/>
        </w:rPr>
        <w:t xml:space="preserve"> excluded</w:t>
      </w:r>
      <w:r w:rsidR="00BD4B84">
        <w:rPr>
          <w:rFonts w:eastAsia="Times New Roman" w:cs="Times New Roman"/>
          <w:bCs/>
          <w:spacing w:val="-1"/>
        </w:rPr>
        <w:t xml:space="preserve"> because the </w:t>
      </w:r>
      <w:r w:rsidR="00C27755">
        <w:rPr>
          <w:rFonts w:eastAsia="Times New Roman" w:cs="Times New Roman"/>
          <w:bCs/>
          <w:spacing w:val="-1"/>
        </w:rPr>
        <w:t xml:space="preserve">POA </w:t>
      </w:r>
      <w:r w:rsidRPr="00C27755">
        <w:rPr>
          <w:rFonts w:eastAsia="Times New Roman" w:cs="Times New Roman"/>
          <w:bCs/>
          <w:spacing w:val="-1"/>
        </w:rPr>
        <w:t xml:space="preserve">quality check </w:t>
      </w:r>
      <w:r w:rsidR="00C27755">
        <w:rPr>
          <w:rFonts w:eastAsia="Times New Roman" w:cs="Times New Roman"/>
          <w:bCs/>
          <w:spacing w:val="-1"/>
        </w:rPr>
        <w:t>results are not deemed re</w:t>
      </w:r>
      <w:r w:rsidR="00F542C2">
        <w:rPr>
          <w:rFonts w:eastAsia="Times New Roman" w:cs="Times New Roman"/>
          <w:bCs/>
          <w:spacing w:val="-1"/>
        </w:rPr>
        <w:t>liable when the claim</w:t>
      </w:r>
      <w:r w:rsidR="00461CCA">
        <w:rPr>
          <w:rFonts w:eastAsia="Times New Roman" w:cs="Times New Roman"/>
          <w:bCs/>
          <w:spacing w:val="-1"/>
        </w:rPr>
        <w:t>s</w:t>
      </w:r>
      <w:r w:rsidR="00F542C2">
        <w:rPr>
          <w:rFonts w:eastAsia="Times New Roman" w:cs="Times New Roman"/>
          <w:bCs/>
          <w:spacing w:val="-1"/>
        </w:rPr>
        <w:t xml:space="preserve"> volume is</w:t>
      </w:r>
      <w:r w:rsidR="00C27755">
        <w:rPr>
          <w:rFonts w:eastAsia="Times New Roman" w:cs="Times New Roman"/>
          <w:bCs/>
          <w:spacing w:val="-1"/>
        </w:rPr>
        <w:t xml:space="preserve"> low.</w:t>
      </w:r>
    </w:p>
    <w:p w:rsidR="009A17D0" w:rsidRPr="009A17D0" w:rsidRDefault="009A17D0" w:rsidP="00C27755">
      <w:pPr>
        <w:pStyle w:val="ListParagraph"/>
        <w:numPr>
          <w:ilvl w:val="0"/>
          <w:numId w:val="24"/>
        </w:numPr>
        <w:spacing w:after="120"/>
        <w:contextualSpacing w:val="0"/>
        <w:rPr>
          <w:rFonts w:eastAsia="Times New Roman" w:cs="Times New Roman"/>
          <w:bCs/>
          <w:spacing w:val="-1"/>
        </w:rPr>
      </w:pPr>
      <w:r>
        <w:rPr>
          <w:rFonts w:eastAsia="Times New Roman" w:cs="Times New Roman"/>
          <w:b/>
          <w:bCs/>
          <w:i/>
          <w:spacing w:val="-1"/>
        </w:rPr>
        <w:t xml:space="preserve">3M </w:t>
      </w:r>
      <w:r w:rsidRPr="009A17D0">
        <w:rPr>
          <w:rFonts w:eastAsia="Times New Roman" w:cs="Times New Roman"/>
          <w:b/>
          <w:bCs/>
          <w:i/>
          <w:spacing w:val="-1"/>
        </w:rPr>
        <w:t>defined PPC Exclusions</w:t>
      </w:r>
      <w:r>
        <w:t xml:space="preserve"> </w:t>
      </w:r>
      <w:r w:rsidRPr="007A190A">
        <w:rPr>
          <w:rFonts w:eastAsia="Times New Roman" w:cs="Times New Roman"/>
        </w:rPr>
        <w:t xml:space="preserve">— </w:t>
      </w:r>
      <w:r w:rsidR="00461CCA">
        <w:rPr>
          <w:rFonts w:eastAsia="Times New Roman" w:cs="Times New Roman"/>
          <w:bCs/>
          <w:spacing w:val="-1"/>
        </w:rPr>
        <w:t>A</w:t>
      </w:r>
      <w:r w:rsidRPr="009A17D0">
        <w:rPr>
          <w:rFonts w:eastAsia="Times New Roman" w:cs="Times New Roman"/>
          <w:bCs/>
          <w:spacing w:val="-1"/>
        </w:rPr>
        <w:t xml:space="preserve"> defined subset of diagnosis codes and procedure codes are eligible for consideration for PPCs. The 65 categories of PPC</w:t>
      </w:r>
      <w:r w:rsidR="00F542C2">
        <w:rPr>
          <w:rFonts w:eastAsia="Times New Roman" w:cs="Times New Roman"/>
          <w:bCs/>
          <w:spacing w:val="-1"/>
        </w:rPr>
        <w:t>s</w:t>
      </w:r>
      <w:r w:rsidRPr="009A17D0">
        <w:rPr>
          <w:rFonts w:eastAsia="Times New Roman" w:cs="Times New Roman"/>
          <w:bCs/>
          <w:spacing w:val="-1"/>
        </w:rPr>
        <w:t xml:space="preserve"> are defined based on diagnoses and POA, procedures and procedure dates, and enrollee age. A PPC diagnosis may be preventable for some type </w:t>
      </w:r>
      <w:r w:rsidR="007B7E17">
        <w:rPr>
          <w:rFonts w:eastAsia="Times New Roman" w:cs="Times New Roman"/>
          <w:bCs/>
          <w:spacing w:val="-1"/>
        </w:rPr>
        <w:t>of patients, but not for others</w:t>
      </w:r>
      <w:r w:rsidR="009E20DF">
        <w:rPr>
          <w:rFonts w:eastAsia="Times New Roman" w:cs="Times New Roman"/>
          <w:bCs/>
          <w:spacing w:val="-1"/>
        </w:rPr>
        <w:t xml:space="preserve"> and</w:t>
      </w:r>
      <w:r w:rsidR="00CF0F0F">
        <w:rPr>
          <w:rFonts w:eastAsia="Times New Roman" w:cs="Times New Roman"/>
          <w:bCs/>
          <w:spacing w:val="-1"/>
        </w:rPr>
        <w:t xml:space="preserve"> s</w:t>
      </w:r>
      <w:r w:rsidRPr="009A17D0">
        <w:rPr>
          <w:rFonts w:eastAsia="Times New Roman" w:cs="Times New Roman"/>
          <w:bCs/>
          <w:spacing w:val="-1"/>
        </w:rPr>
        <w:t xml:space="preserve">ome complication groups apply to only certain types of patients, </w:t>
      </w:r>
      <w:r w:rsidR="00CF0F0F">
        <w:rPr>
          <w:rFonts w:eastAsia="Times New Roman" w:cs="Times New Roman"/>
          <w:bCs/>
          <w:spacing w:val="-1"/>
        </w:rPr>
        <w:t>e.g.</w:t>
      </w:r>
      <w:r w:rsidR="00CF0F0F" w:rsidRPr="009A17D0">
        <w:rPr>
          <w:rFonts w:eastAsia="Times New Roman" w:cs="Times New Roman"/>
          <w:bCs/>
          <w:spacing w:val="-1"/>
        </w:rPr>
        <w:t xml:space="preserve"> Obstetric</w:t>
      </w:r>
      <w:r w:rsidRPr="009A17D0">
        <w:rPr>
          <w:rFonts w:eastAsia="Times New Roman" w:cs="Times New Roman"/>
          <w:bCs/>
          <w:spacing w:val="-1"/>
        </w:rPr>
        <w:t xml:space="preserve"> complications occur in only female</w:t>
      </w:r>
      <w:r w:rsidR="00863B69">
        <w:rPr>
          <w:rFonts w:eastAsia="Times New Roman" w:cs="Times New Roman"/>
          <w:bCs/>
          <w:spacing w:val="-1"/>
        </w:rPr>
        <w:t>s</w:t>
      </w:r>
      <w:r w:rsidRPr="009A17D0">
        <w:rPr>
          <w:rFonts w:eastAsia="Times New Roman" w:cs="Times New Roman"/>
          <w:bCs/>
          <w:spacing w:val="-1"/>
        </w:rPr>
        <w:t xml:space="preserve"> who deliver after </w:t>
      </w:r>
      <w:r w:rsidR="00903BB1">
        <w:rPr>
          <w:rFonts w:eastAsia="Times New Roman" w:cs="Times New Roman"/>
          <w:bCs/>
          <w:spacing w:val="-1"/>
        </w:rPr>
        <w:t xml:space="preserve">an </w:t>
      </w:r>
      <w:r w:rsidRPr="009A17D0">
        <w:rPr>
          <w:rFonts w:eastAsia="Times New Roman" w:cs="Times New Roman"/>
          <w:bCs/>
          <w:spacing w:val="-1"/>
        </w:rPr>
        <w:t xml:space="preserve">admission. </w:t>
      </w:r>
      <w:r w:rsidR="00863B69">
        <w:rPr>
          <w:rFonts w:eastAsia="Times New Roman" w:cs="Times New Roman"/>
          <w:bCs/>
          <w:spacing w:val="-1"/>
        </w:rPr>
        <w:t>Admissions for p</w:t>
      </w:r>
      <w:r w:rsidR="00CF0F0F">
        <w:rPr>
          <w:rFonts w:eastAsia="Times New Roman" w:cs="Times New Roman"/>
          <w:bCs/>
          <w:spacing w:val="-1"/>
        </w:rPr>
        <w:t>atients</w:t>
      </w:r>
      <w:r w:rsidR="00CF0F0F" w:rsidRPr="009A17D0">
        <w:rPr>
          <w:rFonts w:eastAsia="Times New Roman" w:cs="Times New Roman"/>
          <w:bCs/>
          <w:spacing w:val="-1"/>
        </w:rPr>
        <w:t xml:space="preserve"> with</w:t>
      </w:r>
      <w:r w:rsidRPr="009A17D0">
        <w:rPr>
          <w:rFonts w:eastAsia="Times New Roman" w:cs="Times New Roman"/>
          <w:bCs/>
          <w:spacing w:val="-1"/>
        </w:rPr>
        <w:t xml:space="preserve"> certain severe or catastrophic illnesses that </w:t>
      </w:r>
      <w:r w:rsidR="009E20DF">
        <w:rPr>
          <w:rFonts w:eastAsia="Times New Roman" w:cs="Times New Roman"/>
          <w:bCs/>
          <w:spacing w:val="-1"/>
        </w:rPr>
        <w:t>are</w:t>
      </w:r>
      <w:r w:rsidR="009E20DF" w:rsidRPr="009A17D0">
        <w:rPr>
          <w:rFonts w:eastAsia="Times New Roman" w:cs="Times New Roman"/>
          <w:bCs/>
          <w:spacing w:val="-1"/>
        </w:rPr>
        <w:t xml:space="preserve"> </w:t>
      </w:r>
      <w:r w:rsidRPr="009A17D0">
        <w:rPr>
          <w:rFonts w:eastAsia="Times New Roman" w:cs="Times New Roman"/>
          <w:bCs/>
          <w:spacing w:val="-1"/>
        </w:rPr>
        <w:t>particularly susceptible to a range of complications, including those with trauma, HIV, and major or metastatic malignancies</w:t>
      </w:r>
      <w:r w:rsidR="009E20DF">
        <w:rPr>
          <w:rFonts w:eastAsia="Times New Roman" w:cs="Times New Roman"/>
          <w:bCs/>
          <w:spacing w:val="-1"/>
        </w:rPr>
        <w:t xml:space="preserve"> are also excluded</w:t>
      </w:r>
      <w:r w:rsidRPr="009A17D0">
        <w:rPr>
          <w:rFonts w:eastAsia="Times New Roman" w:cs="Times New Roman"/>
          <w:bCs/>
          <w:spacing w:val="-1"/>
        </w:rPr>
        <w:t>.</w:t>
      </w:r>
      <w:r w:rsidR="00461CCA">
        <w:rPr>
          <w:rFonts w:eastAsia="Times New Roman" w:cs="Times New Roman"/>
          <w:bCs/>
          <w:spacing w:val="-1"/>
        </w:rPr>
        <w:t xml:space="preserve"> </w:t>
      </w:r>
      <w:r w:rsidR="00AE2EDA">
        <w:rPr>
          <w:rFonts w:eastAsia="Times New Roman" w:cs="Times New Roman"/>
          <w:bCs/>
          <w:spacing w:val="-1"/>
        </w:rPr>
        <w:t>The</w:t>
      </w:r>
      <w:r w:rsidR="00461CCA">
        <w:rPr>
          <w:rFonts w:eastAsia="Times New Roman" w:cs="Times New Roman"/>
          <w:bCs/>
          <w:spacing w:val="-1"/>
        </w:rPr>
        <w:t xml:space="preserve"> 3M manual </w:t>
      </w:r>
      <w:r w:rsidR="00AE2EDA">
        <w:rPr>
          <w:rFonts w:eastAsia="Times New Roman" w:cs="Times New Roman"/>
          <w:bCs/>
          <w:spacing w:val="-1"/>
        </w:rPr>
        <w:t xml:space="preserve">offers a </w:t>
      </w:r>
      <w:r w:rsidR="00461CCA">
        <w:rPr>
          <w:rFonts w:eastAsia="Times New Roman" w:cs="Times New Roman"/>
          <w:bCs/>
          <w:spacing w:val="-1"/>
        </w:rPr>
        <w:t>detailed list of software exclusions.</w:t>
      </w:r>
    </w:p>
    <w:p w:rsidR="00C0430B" w:rsidRDefault="00C0430B" w:rsidP="00C0430B">
      <w:pPr>
        <w:pStyle w:val="Heading1"/>
      </w:pPr>
      <w:bookmarkStart w:id="3" w:name="_Toc446329993"/>
      <w:r>
        <w:t>Section 3</w:t>
      </w:r>
      <w:r w:rsidRPr="00631C9A">
        <w:t>.</w:t>
      </w:r>
      <w:r w:rsidR="009A17D0">
        <w:t xml:space="preserve"> </w:t>
      </w:r>
      <w:r w:rsidR="00142445">
        <w:t xml:space="preserve">POA Quality </w:t>
      </w:r>
      <w:r w:rsidR="007B63D0">
        <w:t>Checks</w:t>
      </w:r>
      <w:bookmarkEnd w:id="3"/>
    </w:p>
    <w:p w:rsidR="009B1883" w:rsidRDefault="00142445" w:rsidP="009B1883">
      <w:r>
        <w:t>POA indicator</w:t>
      </w:r>
      <w:r w:rsidR="002D60C7">
        <w:t>s are</w:t>
      </w:r>
      <w:r>
        <w:t xml:space="preserve"> crucial for the identification of PPCs, </w:t>
      </w:r>
      <w:r w:rsidR="007B63D0">
        <w:t>however</w:t>
      </w:r>
      <w:r w:rsidR="00903BB1">
        <w:t>,</w:t>
      </w:r>
      <w:r w:rsidR="007B63D0">
        <w:t xml:space="preserve"> </w:t>
      </w:r>
      <w:r>
        <w:t>the quality and consistency of this indicator varies greatly among hospitals</w:t>
      </w:r>
      <w:r w:rsidR="00CF0F0F">
        <w:t>.</w:t>
      </w:r>
      <w:r>
        <w:t xml:space="preserve"> </w:t>
      </w:r>
      <w:r w:rsidR="009B1883">
        <w:t>Admissions from h</w:t>
      </w:r>
      <w:r>
        <w:t xml:space="preserve">ospitals with questionable data </w:t>
      </w:r>
      <w:r w:rsidR="009B1883">
        <w:t xml:space="preserve">are not considered in calculating state </w:t>
      </w:r>
      <w:r w:rsidR="00AE2EDA">
        <w:t xml:space="preserve">averages </w:t>
      </w:r>
      <w:r w:rsidR="00B47993">
        <w:t>(also called norms).</w:t>
      </w:r>
    </w:p>
    <w:p w:rsidR="00142445" w:rsidRDefault="00142445" w:rsidP="00142445">
      <w:r>
        <w:t>POA indicator value “U” (no information in the record) is mapped to “N” (not present on admission), and value “W” (clinically undetermined) is mapped to “Y” (present on admission).</w:t>
      </w:r>
    </w:p>
    <w:p w:rsidR="009B1883" w:rsidRDefault="009B1883" w:rsidP="009B1883">
      <w:r>
        <w:lastRenderedPageBreak/>
        <w:t>The POA q</w:t>
      </w:r>
      <w:r w:rsidRPr="00142445">
        <w:t>uality screen</w:t>
      </w:r>
      <w:r>
        <w:t>ing</w:t>
      </w:r>
      <w:r w:rsidRPr="00142445">
        <w:t xml:space="preserve"> criteria </w:t>
      </w:r>
      <w:r>
        <w:t>was</w:t>
      </w:r>
      <w:r w:rsidRPr="00142445">
        <w:t xml:space="preserve"> developed </w:t>
      </w:r>
      <w:r>
        <w:t xml:space="preserve">by 3M </w:t>
      </w:r>
      <w:r w:rsidRPr="00142445">
        <w:t>based on statistical criteria and clinical consensus</w:t>
      </w:r>
      <w:r>
        <w:t xml:space="preserve">. </w:t>
      </w:r>
      <w:r w:rsidRPr="00142445">
        <w:t xml:space="preserve">Two levels of POA quality </w:t>
      </w:r>
      <w:r>
        <w:t>were</w:t>
      </w:r>
      <w:r w:rsidRPr="00142445">
        <w:t xml:space="preserve"> defined</w:t>
      </w:r>
      <w:r>
        <w:t xml:space="preserve"> for each criterion</w:t>
      </w:r>
      <w:r w:rsidRPr="00142445">
        <w:t xml:space="preserve">, the “red zone” and the “grey zone”. Hospitals </w:t>
      </w:r>
      <w:r>
        <w:t>fa</w:t>
      </w:r>
      <w:r w:rsidR="00402715">
        <w:t>i</w:t>
      </w:r>
      <w:r>
        <w:t>ling in the</w:t>
      </w:r>
      <w:r w:rsidRPr="00142445">
        <w:t xml:space="preserve"> “red zone” </w:t>
      </w:r>
      <w:r>
        <w:t xml:space="preserve">for ONE or more </w:t>
      </w:r>
      <w:r w:rsidR="00402715">
        <w:t>criterion</w:t>
      </w:r>
      <w:r>
        <w:t>, or in the</w:t>
      </w:r>
      <w:r w:rsidRPr="00142445">
        <w:t xml:space="preserve"> “grey zone” </w:t>
      </w:r>
      <w:r>
        <w:t xml:space="preserve">for TWO or more </w:t>
      </w:r>
      <w:r w:rsidR="00402715">
        <w:t>criteria</w:t>
      </w:r>
      <w:r w:rsidRPr="00142445">
        <w:t xml:space="preserve"> </w:t>
      </w:r>
      <w:r>
        <w:t xml:space="preserve">are </w:t>
      </w:r>
      <w:r w:rsidRPr="00142445">
        <w:t xml:space="preserve">identified as </w:t>
      </w:r>
      <w:r>
        <w:t>having questionable data and are considered to have failed POA quality check</w:t>
      </w:r>
      <w:r w:rsidRPr="00142445">
        <w:t>.</w:t>
      </w:r>
      <w:r>
        <w:t xml:space="preserve"> Admissions for these hospitals are not included in statewide analyses.</w:t>
      </w:r>
    </w:p>
    <w:p w:rsidR="00863B69" w:rsidRDefault="00863B69" w:rsidP="009B1883">
      <w:r>
        <w:t>The POA quality screening criteria applied are:</w:t>
      </w:r>
    </w:p>
    <w:p w:rsidR="009B1883" w:rsidRDefault="00422167" w:rsidP="009B1883">
      <w:pPr>
        <w:pStyle w:val="Heading5"/>
      </w:pPr>
      <w:r>
        <w:t xml:space="preserve">Quality Screen </w:t>
      </w:r>
      <w:r w:rsidR="00F433BF">
        <w:t xml:space="preserve">1: </w:t>
      </w:r>
      <w:r w:rsidR="009B1883">
        <w:t>High % Non</w:t>
      </w:r>
      <w:r w:rsidR="009B1883" w:rsidRPr="00464B5C">
        <w:t xml:space="preserve"> POA for </w:t>
      </w:r>
      <w:r w:rsidR="009B1883">
        <w:t>secondary diagnose</w:t>
      </w:r>
      <w:r w:rsidR="009B1883" w:rsidRPr="00464B5C">
        <w:t>s on the Pre-Existing List</w:t>
      </w:r>
    </w:p>
    <w:p w:rsidR="009B1883" w:rsidRDefault="009B1883" w:rsidP="009B1883">
      <w:pPr>
        <w:pStyle w:val="NoSpacing"/>
      </w:pPr>
      <w:r>
        <w:t>This criterion identifies hospitals with a high percent non-POA (POA = N) for pre-existing secondary diagnosis codes.</w:t>
      </w:r>
    </w:p>
    <w:p w:rsidR="009B1883" w:rsidRDefault="009B1883" w:rsidP="009B1883">
      <w:pPr>
        <w:pStyle w:val="ListParagraph"/>
        <w:numPr>
          <w:ilvl w:val="0"/>
          <w:numId w:val="28"/>
        </w:numPr>
      </w:pPr>
      <w:r>
        <w:t>Red Zone:</w:t>
      </w:r>
      <w:r>
        <w:tab/>
        <w:t>% Non POA on Pre-Exist ≥ 7.5%</w:t>
      </w:r>
    </w:p>
    <w:p w:rsidR="009B1883" w:rsidRDefault="009B1883" w:rsidP="009B1883">
      <w:pPr>
        <w:pStyle w:val="ListParagraph"/>
        <w:numPr>
          <w:ilvl w:val="0"/>
          <w:numId w:val="28"/>
        </w:numPr>
      </w:pPr>
      <w:r>
        <w:t>Grey Zone:</w:t>
      </w:r>
      <w:r>
        <w:tab/>
        <w:t>5% ≤ % Non POA on Pre-Exist &lt; 7.5%</w:t>
      </w:r>
    </w:p>
    <w:p w:rsidR="009B1883" w:rsidRDefault="00422167" w:rsidP="009B1883">
      <w:pPr>
        <w:pStyle w:val="Heading5"/>
      </w:pPr>
      <w:r>
        <w:t xml:space="preserve">Quality Screen </w:t>
      </w:r>
      <w:r w:rsidR="00F433BF">
        <w:t xml:space="preserve">2: </w:t>
      </w:r>
      <w:r w:rsidR="009B1883">
        <w:t>High % POA for secondary diagnoses</w:t>
      </w:r>
    </w:p>
    <w:p w:rsidR="009B1883" w:rsidRDefault="009B1883" w:rsidP="009B1883">
      <w:pPr>
        <w:pStyle w:val="NoSpacing"/>
      </w:pPr>
      <w:r>
        <w:t>This criterion identifies hospitals with an extremely high percent present on admission (POA = Y) for secondary diagnosis codes (excluding exempt, pre-existing, and OB 7600x-7799x codes).</w:t>
      </w:r>
    </w:p>
    <w:p w:rsidR="009B1883" w:rsidRDefault="009B1883" w:rsidP="009B1883">
      <w:pPr>
        <w:pStyle w:val="ListParagraph"/>
        <w:numPr>
          <w:ilvl w:val="0"/>
          <w:numId w:val="27"/>
        </w:numPr>
        <w:tabs>
          <w:tab w:val="left" w:pos="720"/>
          <w:tab w:val="left" w:pos="1440"/>
          <w:tab w:val="left" w:pos="2160"/>
          <w:tab w:val="right" w:pos="5994"/>
        </w:tabs>
      </w:pPr>
      <w:r>
        <w:t>Red Zone:</w:t>
      </w:r>
      <w:r>
        <w:tab/>
        <w:t>% POA ≥ 96%</w:t>
      </w:r>
    </w:p>
    <w:p w:rsidR="009B1883" w:rsidRDefault="009B1883" w:rsidP="009B1883">
      <w:pPr>
        <w:pStyle w:val="ListParagraph"/>
        <w:numPr>
          <w:ilvl w:val="0"/>
          <w:numId w:val="27"/>
        </w:numPr>
      </w:pPr>
      <w:r>
        <w:t>Grey Zone:</w:t>
      </w:r>
      <w:r>
        <w:tab/>
        <w:t>93% ≤ % POA &lt; 96%</w:t>
      </w:r>
    </w:p>
    <w:p w:rsidR="009B1883" w:rsidRDefault="00422167" w:rsidP="009B1883">
      <w:pPr>
        <w:pStyle w:val="Heading5"/>
      </w:pPr>
      <w:r>
        <w:t xml:space="preserve">Quality Screen </w:t>
      </w:r>
      <w:r w:rsidR="00F433BF">
        <w:t>3</w:t>
      </w:r>
      <w:r w:rsidR="001C5AFD">
        <w:t>: Low</w:t>
      </w:r>
      <w:r w:rsidR="009B1883">
        <w:t xml:space="preserve"> % POA for secondary diagnoses</w:t>
      </w:r>
    </w:p>
    <w:p w:rsidR="009B1883" w:rsidRDefault="009B1883" w:rsidP="009B1883">
      <w:pPr>
        <w:pStyle w:val="NoSpacing"/>
      </w:pPr>
      <w:r>
        <w:t>This criterion identifies hospitals with an extremely low percent present on admission for secondary diagnoses codes (excluding exempt, pre-existing, and OB 7600x-7799x codes).</w:t>
      </w:r>
    </w:p>
    <w:p w:rsidR="009B1883" w:rsidRDefault="009B1883" w:rsidP="009B1883">
      <w:pPr>
        <w:pStyle w:val="ListParagraph"/>
        <w:numPr>
          <w:ilvl w:val="0"/>
          <w:numId w:val="27"/>
        </w:numPr>
        <w:tabs>
          <w:tab w:val="left" w:pos="720"/>
          <w:tab w:val="left" w:pos="1440"/>
          <w:tab w:val="left" w:pos="2160"/>
          <w:tab w:val="right" w:pos="5994"/>
        </w:tabs>
      </w:pPr>
      <w:r>
        <w:t>Red Zone:</w:t>
      </w:r>
      <w:r>
        <w:tab/>
        <w:t>% POA ≤ 70%</w:t>
      </w:r>
    </w:p>
    <w:p w:rsidR="009B1883" w:rsidRDefault="009B1883" w:rsidP="009B1883">
      <w:pPr>
        <w:pStyle w:val="ListParagraph"/>
        <w:numPr>
          <w:ilvl w:val="0"/>
          <w:numId w:val="27"/>
        </w:numPr>
      </w:pPr>
      <w:r>
        <w:t>Grey Zone:</w:t>
      </w:r>
      <w:r>
        <w:tab/>
        <w:t>70% &lt; % POA ≤ 77%</w:t>
      </w:r>
    </w:p>
    <w:p w:rsidR="009B1883" w:rsidRDefault="00422167" w:rsidP="009B1883">
      <w:pPr>
        <w:pStyle w:val="Heading5"/>
      </w:pPr>
      <w:r>
        <w:t xml:space="preserve">Quality Screen </w:t>
      </w:r>
      <w:r w:rsidR="00F433BF">
        <w:t>4</w:t>
      </w:r>
      <w:r w:rsidR="001C5AFD">
        <w:t>: High</w:t>
      </w:r>
      <w:r w:rsidR="009B1883">
        <w:t xml:space="preserve"> % POA for secondary diagnose</w:t>
      </w:r>
      <w:r w:rsidR="009B1883" w:rsidRPr="00464B5C">
        <w:t xml:space="preserve">s on the </w:t>
      </w:r>
      <w:r w:rsidR="009B1883">
        <w:t>Elective Surgical</w:t>
      </w:r>
      <w:r w:rsidR="009B1883" w:rsidRPr="00464B5C">
        <w:t xml:space="preserve"> List</w:t>
      </w:r>
    </w:p>
    <w:p w:rsidR="009B1883" w:rsidRDefault="009B1883" w:rsidP="009B1883">
      <w:pPr>
        <w:pStyle w:val="NoSpacing"/>
      </w:pPr>
      <w:r>
        <w:t>This criterion identifies hospitals with a high percent non-POA (POA = N) for elective surgery secondary diagnosis codes.</w:t>
      </w:r>
    </w:p>
    <w:p w:rsidR="009B1883" w:rsidRDefault="009B1883" w:rsidP="009B1883">
      <w:pPr>
        <w:pStyle w:val="ListParagraph"/>
        <w:numPr>
          <w:ilvl w:val="0"/>
          <w:numId w:val="28"/>
        </w:numPr>
      </w:pPr>
      <w:r>
        <w:t>Red Zone:</w:t>
      </w:r>
      <w:r>
        <w:tab/>
      </w:r>
      <w:r>
        <w:rPr>
          <w:rFonts w:ascii="Calibri" w:eastAsia="Times New Roman" w:hAnsi="Calibri" w:cs="Times New Roman"/>
          <w:color w:val="000000"/>
        </w:rPr>
        <w:t>% POA ≥ 40%</w:t>
      </w:r>
    </w:p>
    <w:p w:rsidR="009B1883" w:rsidRPr="00464B5C" w:rsidRDefault="009B1883" w:rsidP="009B1883">
      <w:pPr>
        <w:pStyle w:val="ListParagraph"/>
        <w:numPr>
          <w:ilvl w:val="0"/>
          <w:numId w:val="28"/>
        </w:numPr>
      </w:pPr>
      <w:r>
        <w:t>Grey Zone:</w:t>
      </w:r>
      <w:r>
        <w:tab/>
      </w:r>
      <w:r w:rsidRPr="00142445">
        <w:rPr>
          <w:rFonts w:ascii="Calibri" w:eastAsia="Times New Roman" w:hAnsi="Calibri" w:cs="Times New Roman"/>
          <w:color w:val="000000"/>
        </w:rPr>
        <w:t>30% ≤ % POA &lt; 40%</w:t>
      </w:r>
    </w:p>
    <w:p w:rsidR="00BB4A1F" w:rsidRDefault="00C0430B" w:rsidP="00142445">
      <w:pPr>
        <w:pStyle w:val="Heading1"/>
      </w:pPr>
      <w:bookmarkStart w:id="4" w:name="_Toc446329994"/>
      <w:r>
        <w:t>Section 4</w:t>
      </w:r>
      <w:r w:rsidR="00142445">
        <w:t>. PPC</w:t>
      </w:r>
      <w:r w:rsidR="00BB4A1F">
        <w:t xml:space="preserve"> Logic</w:t>
      </w:r>
      <w:r w:rsidR="000318C0">
        <w:t xml:space="preserve"> and Calculation</w:t>
      </w:r>
      <w:r w:rsidR="009B1883">
        <w:t>s</w:t>
      </w:r>
      <w:r w:rsidR="000318C0">
        <w:t xml:space="preserve"> for Facilities</w:t>
      </w:r>
      <w:bookmarkEnd w:id="4"/>
    </w:p>
    <w:p w:rsidR="009B1883" w:rsidRDefault="009B1883" w:rsidP="009B1883">
      <w:pPr>
        <w:pStyle w:val="PPRBodyText"/>
        <w:spacing w:before="0" w:line="276" w:lineRule="auto"/>
        <w:rPr>
          <w:rFonts w:asciiTheme="minorHAnsi" w:eastAsiaTheme="minorHAnsi" w:hAnsiTheme="minorHAnsi" w:cstheme="minorBidi"/>
        </w:rPr>
      </w:pPr>
      <w:r>
        <w:rPr>
          <w:rFonts w:asciiTheme="minorHAnsi" w:eastAsiaTheme="minorHAnsi" w:hAnsiTheme="minorHAnsi" w:cstheme="minorBidi"/>
        </w:rPr>
        <w:t>The PPC classification system first assigns each inpatient encounter to one of the 1,256 All Patient-Refined Diagnosis-Related Groups (APR-DRGs). Next, the exclusions for patients with severe or catastrophic conditions</w:t>
      </w:r>
      <w:r w:rsidR="00610632">
        <w:rPr>
          <w:rFonts w:asciiTheme="minorHAnsi" w:eastAsiaTheme="minorHAnsi" w:hAnsiTheme="minorHAnsi" w:cstheme="minorBidi"/>
        </w:rPr>
        <w:t xml:space="preserve"> </w:t>
      </w:r>
      <w:r>
        <w:rPr>
          <w:rFonts w:asciiTheme="minorHAnsi" w:eastAsiaTheme="minorHAnsi" w:hAnsiTheme="minorHAnsi" w:cstheme="minorBidi"/>
        </w:rPr>
        <w:t xml:space="preserve">are identified. Finally, the remaining encounters are considered PPC candidate admissions and evaluated for PPCs. Multiple PPCs can be assigned to an admission if they are not clinically overlapping. </w:t>
      </w:r>
    </w:p>
    <w:p w:rsidR="009B1883" w:rsidRDefault="009B1883" w:rsidP="009B1883">
      <w:r>
        <w:t xml:space="preserve">Because not all DRG categories require the same treatment </w:t>
      </w:r>
      <w:r w:rsidRPr="001C1474">
        <w:t>resources,</w:t>
      </w:r>
      <w:r w:rsidR="00B47993" w:rsidRPr="001C1474">
        <w:t xml:space="preserve"> Healthcare Cost and Utilization Project </w:t>
      </w:r>
      <w:r w:rsidR="001C1474">
        <w:t>(</w:t>
      </w:r>
      <w:r w:rsidRPr="001C1474">
        <w:t>HCUP</w:t>
      </w:r>
      <w:r w:rsidR="001C1474">
        <w:t>)</w:t>
      </w:r>
      <w:r w:rsidRPr="001C1474">
        <w:t xml:space="preserve"> Relative PPC weights </w:t>
      </w:r>
      <w:r w:rsidR="00B75B18">
        <w:t xml:space="preserve">(version 32) </w:t>
      </w:r>
      <w:r w:rsidRPr="001C1474">
        <w:t xml:space="preserve">are assigned to each PPC category. These weights were determined based on resource utilization from national medical data. High resource PPCs are weighted more heavily than PPCs requiring less resources. </w:t>
      </w:r>
    </w:p>
    <w:p w:rsidR="009B1883" w:rsidRPr="009A17D0" w:rsidRDefault="005F7AE1" w:rsidP="009B1883">
      <w:r>
        <w:lastRenderedPageBreak/>
        <w:t xml:space="preserve">The </w:t>
      </w:r>
      <w:r w:rsidR="00593E70">
        <w:t>PPC</w:t>
      </w:r>
      <w:r w:rsidR="00402715">
        <w:t>s</w:t>
      </w:r>
      <w:r w:rsidR="00593E70">
        <w:t xml:space="preserve"> </w:t>
      </w:r>
      <w:r>
        <w:t xml:space="preserve">are grouped into 65 </w:t>
      </w:r>
      <w:r w:rsidR="00593E70">
        <w:t>categories</w:t>
      </w:r>
      <w:r>
        <w:t>.</w:t>
      </w:r>
      <w:r w:rsidR="00593E70">
        <w:t xml:space="preserve"> </w:t>
      </w:r>
      <w:r>
        <w:t>Admissions may be at risk for some PPC categories but not others</w:t>
      </w:r>
      <w:r w:rsidR="00593E70">
        <w:t xml:space="preserve">. </w:t>
      </w:r>
      <w:r>
        <w:t>A</w:t>
      </w:r>
      <w:r w:rsidR="00593E70">
        <w:t xml:space="preserve"> state norm PPC rate for each admission APR</w:t>
      </w:r>
      <w:r w:rsidR="0026540E">
        <w:t>-</w:t>
      </w:r>
      <w:r w:rsidR="00593E70">
        <w:t>DRG/</w:t>
      </w:r>
      <w:r w:rsidR="00AE2EDA">
        <w:t xml:space="preserve"> Severity of Illness (</w:t>
      </w:r>
      <w:r w:rsidR="00593E70">
        <w:t>SOI</w:t>
      </w:r>
      <w:r w:rsidR="00AE2EDA">
        <w:t>)</w:t>
      </w:r>
      <w:r w:rsidR="00593E70">
        <w:t xml:space="preserve"> level </w:t>
      </w:r>
      <w:r>
        <w:t xml:space="preserve">is </w:t>
      </w:r>
      <w:r w:rsidR="00593E70">
        <w:t xml:space="preserve">calculated for each PPC category. </w:t>
      </w:r>
      <w:r w:rsidR="009B1883" w:rsidRPr="009A17D0">
        <w:t xml:space="preserve">Using </w:t>
      </w:r>
      <w:r w:rsidR="009B1883">
        <w:t xml:space="preserve">PPC </w:t>
      </w:r>
      <w:r w:rsidR="009B1883" w:rsidRPr="009A17D0">
        <w:t>data from all hospitals</w:t>
      </w:r>
      <w:r w:rsidR="009B1883">
        <w:t xml:space="preserve"> passing the POA quality checks</w:t>
      </w:r>
      <w:r w:rsidR="009B1883" w:rsidRPr="009A17D0">
        <w:t>, the average</w:t>
      </w:r>
      <w:r w:rsidR="009B1883">
        <w:t xml:space="preserve"> PPC rate </w:t>
      </w:r>
      <w:r w:rsidR="00593E70">
        <w:t xml:space="preserve">(total number of PPCs in each category divided by the total number of admissions at risk for that PPC category) </w:t>
      </w:r>
      <w:r w:rsidR="009B1883">
        <w:t>in each admission APR-</w:t>
      </w:r>
      <w:r w:rsidR="009B1883" w:rsidRPr="009A17D0">
        <w:t xml:space="preserve">DRG and </w:t>
      </w:r>
      <w:r w:rsidR="00593E70">
        <w:t>SOI</w:t>
      </w:r>
      <w:r w:rsidR="009B1883" w:rsidRPr="009A17D0">
        <w:t xml:space="preserve"> </w:t>
      </w:r>
      <w:r>
        <w:t>is</w:t>
      </w:r>
      <w:r w:rsidRPr="009A17D0">
        <w:t xml:space="preserve"> </w:t>
      </w:r>
      <w:r w:rsidR="009B1883" w:rsidRPr="009A17D0">
        <w:t xml:space="preserve">calculated to establish </w:t>
      </w:r>
      <w:r w:rsidR="009B1883">
        <w:t>the</w:t>
      </w:r>
      <w:r w:rsidR="009B1883" w:rsidRPr="009A17D0">
        <w:t xml:space="preserve"> </w:t>
      </w:r>
      <w:r w:rsidR="009B1883">
        <w:t xml:space="preserve">Texas </w:t>
      </w:r>
      <w:r w:rsidR="009B1883" w:rsidRPr="009A17D0">
        <w:t>PPC norm</w:t>
      </w:r>
      <w:r w:rsidR="009B1883">
        <w:t>s</w:t>
      </w:r>
      <w:r w:rsidR="00593E70">
        <w:t xml:space="preserve"> for each PPC category</w:t>
      </w:r>
      <w:r w:rsidR="009B1883" w:rsidRPr="009A17D0">
        <w:t xml:space="preserve">. </w:t>
      </w:r>
      <w:r w:rsidR="001934D3">
        <w:t>For each hospital, t</w:t>
      </w:r>
      <w:r w:rsidR="0032008D">
        <w:t xml:space="preserve">he expected PPC number </w:t>
      </w:r>
      <w:r>
        <w:t xml:space="preserve">is </w:t>
      </w:r>
      <w:r w:rsidR="0032008D">
        <w:t xml:space="preserve">the sum of expected PPC numbers </w:t>
      </w:r>
      <w:r w:rsidR="001934D3">
        <w:t xml:space="preserve">in the hospital </w:t>
      </w:r>
      <w:r w:rsidR="0032008D">
        <w:t xml:space="preserve">for all </w:t>
      </w:r>
      <w:r w:rsidR="0026540E">
        <w:t>levels of APR-DRG and SOI</w:t>
      </w:r>
      <w:r w:rsidR="0032008D">
        <w:t xml:space="preserve"> (Texas PPC norm for each </w:t>
      </w:r>
      <w:r w:rsidR="0026540E">
        <w:t>APR-DRG/SOI</w:t>
      </w:r>
      <w:r w:rsidR="0032008D">
        <w:t xml:space="preserve"> times the admissions </w:t>
      </w:r>
      <w:r w:rsidR="001934D3">
        <w:t xml:space="preserve">in the hospital </w:t>
      </w:r>
      <w:r w:rsidR="0032008D">
        <w:t xml:space="preserve">at risk </w:t>
      </w:r>
      <w:r>
        <w:t xml:space="preserve">for </w:t>
      </w:r>
      <w:r w:rsidR="0032008D">
        <w:t xml:space="preserve">that </w:t>
      </w:r>
      <w:r>
        <w:t xml:space="preserve">PPC </w:t>
      </w:r>
      <w:r w:rsidR="0032008D">
        <w:t>category). T</w:t>
      </w:r>
      <w:r w:rsidR="009B1883" w:rsidRPr="009A17D0">
        <w:t xml:space="preserve">he </w:t>
      </w:r>
      <w:r w:rsidR="001934D3">
        <w:t xml:space="preserve">total </w:t>
      </w:r>
      <w:r w:rsidR="0026540E">
        <w:t xml:space="preserve">expected PPC weights for </w:t>
      </w:r>
      <w:r w:rsidR="009B1883">
        <w:t>each hospital</w:t>
      </w:r>
      <w:r w:rsidR="0032008D">
        <w:t xml:space="preserve"> is the sum of </w:t>
      </w:r>
      <w:r w:rsidR="001934D3">
        <w:t xml:space="preserve">expected </w:t>
      </w:r>
      <w:r w:rsidR="0032008D">
        <w:t xml:space="preserve">PPC weights for all the </w:t>
      </w:r>
      <w:r>
        <w:t xml:space="preserve">PPC </w:t>
      </w:r>
      <w:r w:rsidR="0032008D">
        <w:t>categories</w:t>
      </w:r>
      <w:r w:rsidR="00402715">
        <w:t xml:space="preserve"> </w:t>
      </w:r>
      <w:r w:rsidR="0032008D">
        <w:t>(</w:t>
      </w:r>
      <w:r w:rsidR="001934D3">
        <w:t xml:space="preserve">expected </w:t>
      </w:r>
      <w:r w:rsidR="0032008D">
        <w:t>number of PPCs in each category times the PPC weight for that category).</w:t>
      </w:r>
    </w:p>
    <w:p w:rsidR="009B1883" w:rsidRDefault="009B1883" w:rsidP="009B1883">
      <w:pPr>
        <w:pStyle w:val="PPRBodyText"/>
        <w:spacing w:before="0" w:line="276" w:lineRule="auto"/>
        <w:rPr>
          <w:rFonts w:asciiTheme="minorHAnsi" w:eastAsiaTheme="minorHAnsi" w:hAnsiTheme="minorHAnsi" w:cstheme="minorBidi"/>
        </w:rPr>
      </w:pPr>
      <w:r w:rsidRPr="009A17D0">
        <w:rPr>
          <w:rFonts w:asciiTheme="minorHAnsi" w:eastAsiaTheme="minorHAnsi" w:hAnsiTheme="minorHAnsi" w:cstheme="minorBidi"/>
        </w:rPr>
        <w:t xml:space="preserve">The actual to expected ratio is the total actual PPC </w:t>
      </w:r>
      <w:r w:rsidR="0032008D">
        <w:rPr>
          <w:rFonts w:asciiTheme="minorHAnsi" w:eastAsiaTheme="minorHAnsi" w:hAnsiTheme="minorHAnsi" w:cstheme="minorBidi"/>
        </w:rPr>
        <w:t xml:space="preserve">weights </w:t>
      </w:r>
      <w:r w:rsidRPr="009A17D0">
        <w:rPr>
          <w:rFonts w:asciiTheme="minorHAnsi" w:eastAsiaTheme="minorHAnsi" w:hAnsiTheme="minorHAnsi" w:cstheme="minorBidi"/>
        </w:rPr>
        <w:t>divided by the total expected PPC</w:t>
      </w:r>
      <w:r w:rsidR="0032008D">
        <w:rPr>
          <w:rFonts w:asciiTheme="minorHAnsi" w:eastAsiaTheme="minorHAnsi" w:hAnsiTheme="minorHAnsi" w:cstheme="minorBidi"/>
        </w:rPr>
        <w:t xml:space="preserve"> weights</w:t>
      </w:r>
      <w:r w:rsidRPr="009A17D0">
        <w:rPr>
          <w:rFonts w:asciiTheme="minorHAnsi" w:eastAsiaTheme="minorHAnsi" w:hAnsiTheme="minorHAnsi" w:cstheme="minorBidi"/>
        </w:rPr>
        <w:t>.</w:t>
      </w:r>
    </w:p>
    <w:p w:rsidR="00B75B18" w:rsidRDefault="00B75B18" w:rsidP="00B75B18">
      <w:r>
        <w:t>Regular facility bills do not have itemized expenditure for hospital-acquired complications, thus the PPC expenditures have to be estimated using the method suggested by</w:t>
      </w:r>
      <w:r w:rsidR="003B7CDA">
        <w:t xml:space="preserve"> 3M</w:t>
      </w:r>
      <w:r>
        <w:t xml:space="preserve">: </w:t>
      </w:r>
    </w:p>
    <w:p w:rsidR="003B7CDA" w:rsidRDefault="003B7CDA" w:rsidP="00B75B18">
      <w:r w:rsidRPr="0025123B">
        <w:rPr>
          <w:i/>
        </w:rPr>
        <w:t>Hospital Expenditure = Total Actual HCUP PPC Weights X Scaling Factor X Hospital Base Rate</w:t>
      </w:r>
      <w:r>
        <w:t xml:space="preserve"> </w:t>
      </w:r>
    </w:p>
    <w:p w:rsidR="009B1883" w:rsidRPr="00E45B27" w:rsidRDefault="00B75B18" w:rsidP="00B75B18">
      <w:r>
        <w:t>Total actual PPC weight was calculated as described above. The scaling factor was calculated by dividing the total Texas APR DRG weights (</w:t>
      </w:r>
      <w:r w:rsidRPr="00B75B18">
        <w:t>Texas specific weights for Grouper 32 APR-DRG, effective 09/01/2015</w:t>
      </w:r>
      <w:r>
        <w:t>, calculated by the Texas claims administrator (TMHP) using Texas inpatient data) associated with all the admissions by total National APR DRG weights (for Grouper 32 APR-DRG, calculated by 3M using national data) associated with the same admissions. The scaling factor accounts for the relative difference between Texas and National relative resource utilization on inpatient cares. The hospital base rate is the total inpatient expenditure of a hospital divided by the total (Texas) APR DRG weights associating with the admissions of this hospital. Hospital base rate reflects the average expenditure per unit of relative weight of a given hospital. For the calendar year 2014 reporting period, the Texas scaling factor is 1.384621.</w:t>
      </w:r>
      <w:r w:rsidR="001D528F">
        <w:t xml:space="preserve"> </w:t>
      </w:r>
    </w:p>
    <w:p w:rsidR="00B1465E" w:rsidRPr="0009331B" w:rsidRDefault="00C0430B" w:rsidP="0009331B">
      <w:pPr>
        <w:pStyle w:val="Heading1"/>
      </w:pPr>
      <w:bookmarkStart w:id="5" w:name="_Toc446329995"/>
      <w:r>
        <w:t>Section 5</w:t>
      </w:r>
      <w:r w:rsidR="00B1465E" w:rsidRPr="0009331B">
        <w:t>.</w:t>
      </w:r>
      <w:r w:rsidR="00DB490D" w:rsidRPr="0009331B">
        <w:t xml:space="preserve"> </w:t>
      </w:r>
      <w:r w:rsidR="00B1465E" w:rsidRPr="0009331B">
        <w:t xml:space="preserve">Guide to the </w:t>
      </w:r>
      <w:r w:rsidR="00DB490D" w:rsidRPr="0009331B">
        <w:t>PP</w:t>
      </w:r>
      <w:r w:rsidR="001707E5">
        <w:t>C</w:t>
      </w:r>
      <w:r w:rsidR="00DB490D" w:rsidRPr="0009331B">
        <w:t xml:space="preserve"> </w:t>
      </w:r>
      <w:r w:rsidR="00422167">
        <w:t>Hospital</w:t>
      </w:r>
      <w:r w:rsidR="00422167" w:rsidRPr="0009331B">
        <w:t xml:space="preserve"> </w:t>
      </w:r>
      <w:r w:rsidR="00B1465E" w:rsidRPr="0009331B">
        <w:t>Report</w:t>
      </w:r>
      <w:bookmarkEnd w:id="5"/>
    </w:p>
    <w:p w:rsidR="00610632" w:rsidRDefault="00610632" w:rsidP="00610632">
      <w:r>
        <w:t>Using the 3M™ Core Grouping software and methodology (</w:t>
      </w:r>
      <w:r w:rsidR="006C70A9">
        <w:t>Core Grouping S</w:t>
      </w:r>
      <w:r w:rsidR="005D5CBC" w:rsidRPr="00706058">
        <w:t>oftware</w:t>
      </w:r>
      <w:r w:rsidR="006C70A9">
        <w:t xml:space="preserve"> Version </w:t>
      </w:r>
      <w:r w:rsidR="00B75B18">
        <w:t>2016.0.2</w:t>
      </w:r>
      <w:r w:rsidR="005D5CBC">
        <w:t xml:space="preserve">; </w:t>
      </w:r>
      <w:r>
        <w:t xml:space="preserve">PPC Version </w:t>
      </w:r>
      <w:r w:rsidR="005D5CBC">
        <w:t>32.0</w:t>
      </w:r>
      <w:r w:rsidRPr="00706058">
        <w:t>)</w:t>
      </w:r>
      <w:r>
        <w:t>, encounter and eligibility data for Texas Medicaid</w:t>
      </w:r>
      <w:r w:rsidR="006C70A9">
        <w:t xml:space="preserve"> and CHIP</w:t>
      </w:r>
      <w:r>
        <w:t xml:space="preserve"> for </w:t>
      </w:r>
      <w:r w:rsidR="006C70A9">
        <w:t xml:space="preserve">the </w:t>
      </w:r>
      <w:r w:rsidR="00B75B18">
        <w:t>2014</w:t>
      </w:r>
      <w:r w:rsidR="006C70A9">
        <w:t xml:space="preserve"> service year</w:t>
      </w:r>
      <w:r>
        <w:t xml:space="preserve"> </w:t>
      </w:r>
      <w:r w:rsidR="00D8502E">
        <w:t>was</w:t>
      </w:r>
      <w:r>
        <w:t xml:space="preserve"> used to calculate facility rates for PPCs.</w:t>
      </w:r>
      <w:r w:rsidRPr="00C15DFA">
        <w:t xml:space="preserve"> </w:t>
      </w:r>
    </w:p>
    <w:p w:rsidR="00610632" w:rsidRDefault="00610632" w:rsidP="00610632">
      <w:r>
        <w:t xml:space="preserve">Low volume </w:t>
      </w:r>
      <w:r w:rsidR="00B54BBB">
        <w:t xml:space="preserve">hospitals </w:t>
      </w:r>
      <w:r>
        <w:t xml:space="preserve">can affect the reliability and interpretability of </w:t>
      </w:r>
      <w:r w:rsidR="00B54BBB">
        <w:t>hospital</w:t>
      </w:r>
      <w:r>
        <w:t xml:space="preserve"> based summary statistics. </w:t>
      </w:r>
      <w:r w:rsidR="00422167">
        <w:t xml:space="preserve">Hospitals </w:t>
      </w:r>
      <w:r>
        <w:t xml:space="preserve">meeting the following criteria </w:t>
      </w:r>
      <w:r w:rsidR="00B52E27">
        <w:t xml:space="preserve">below </w:t>
      </w:r>
      <w:r>
        <w:t>were considered low volume</w:t>
      </w:r>
      <w:r w:rsidR="00B52E27">
        <w:t xml:space="preserve">. These </w:t>
      </w:r>
      <w:r w:rsidR="00422167">
        <w:t>hospitals</w:t>
      </w:r>
      <w:r w:rsidR="00B52E27">
        <w:t xml:space="preserve"> will receive a report,</w:t>
      </w:r>
      <w:r w:rsidR="00D8502E">
        <w:t xml:space="preserve"> </w:t>
      </w:r>
      <w:r w:rsidR="008650A1">
        <w:t>yet a low volume hospital flag will appear on the report, and the hospitals are excluded from statewide percentile evaluation</w:t>
      </w:r>
      <w:r w:rsidR="00B52E27">
        <w:t>.</w:t>
      </w:r>
    </w:p>
    <w:p w:rsidR="00491486" w:rsidRDefault="00610632" w:rsidP="00610632">
      <w:pPr>
        <w:pStyle w:val="ListParagraph"/>
        <w:numPr>
          <w:ilvl w:val="0"/>
          <w:numId w:val="22"/>
        </w:numPr>
      </w:pPr>
      <w:r>
        <w:t xml:space="preserve">Less than 40 total admissions at risk for PPC (at risk for any PPC category) or </w:t>
      </w:r>
    </w:p>
    <w:p w:rsidR="00610632" w:rsidRDefault="00491486" w:rsidP="00610632">
      <w:pPr>
        <w:pStyle w:val="ListParagraph"/>
        <w:numPr>
          <w:ilvl w:val="0"/>
          <w:numId w:val="22"/>
        </w:numPr>
      </w:pPr>
      <w:r>
        <w:t>L</w:t>
      </w:r>
      <w:r w:rsidR="00610632">
        <w:t>ess than 5 admissions that had any PPC.</w:t>
      </w:r>
    </w:p>
    <w:p w:rsidR="00B1465E" w:rsidRPr="00F542C2" w:rsidRDefault="008851A9" w:rsidP="00F542C2">
      <w:pPr>
        <w:pStyle w:val="Heading4"/>
      </w:pPr>
      <w:r w:rsidRPr="00F542C2">
        <w:t>Hospital</w:t>
      </w:r>
      <w:r w:rsidR="008515FC" w:rsidRPr="00F542C2">
        <w:t xml:space="preserve"> </w:t>
      </w:r>
    </w:p>
    <w:p w:rsidR="008851A9" w:rsidRDefault="008851A9" w:rsidP="008851A9">
      <w:r>
        <w:t xml:space="preserve">The hospital name associated with the NPI </w:t>
      </w:r>
    </w:p>
    <w:p w:rsidR="008851A9" w:rsidRDefault="00E610D9" w:rsidP="00F542C2">
      <w:pPr>
        <w:pStyle w:val="Heading4"/>
      </w:pPr>
      <w:r>
        <w:lastRenderedPageBreak/>
        <w:t>National Provider Identifier (</w:t>
      </w:r>
      <w:r w:rsidR="008851A9">
        <w:t>NPI</w:t>
      </w:r>
      <w:r>
        <w:t>)</w:t>
      </w:r>
    </w:p>
    <w:p w:rsidR="00E610D9" w:rsidRDefault="008851A9" w:rsidP="008851A9">
      <w:r>
        <w:t xml:space="preserve">The NPI associated with the hospital, and identified as the billing </w:t>
      </w:r>
      <w:r w:rsidR="00B54BBB">
        <w:t>hospital</w:t>
      </w:r>
      <w:r>
        <w:t xml:space="preserve"> in the encounters attributed to the </w:t>
      </w:r>
      <w:r w:rsidR="00B54BBB">
        <w:t>hospital</w:t>
      </w:r>
      <w:r>
        <w:t xml:space="preserve"> and included in the provider results.</w:t>
      </w:r>
    </w:p>
    <w:p w:rsidR="006C70A9" w:rsidRDefault="006C70A9" w:rsidP="006C70A9">
      <w:pPr>
        <w:pStyle w:val="Heading4"/>
      </w:pPr>
      <w:r>
        <w:t>TPI</w:t>
      </w:r>
    </w:p>
    <w:p w:rsidR="006C70A9" w:rsidRDefault="006C70A9" w:rsidP="006C70A9">
      <w:r w:rsidRPr="003063E8">
        <w:t>The TPIs corresponding to the hospital NPI based on the crosswalk provided by Texas Medicaid Healthcare Partnership (TMHP)</w:t>
      </w:r>
      <w:r>
        <w:t xml:space="preserve"> and DSRIP team</w:t>
      </w:r>
      <w:r w:rsidRPr="003063E8">
        <w:t>.</w:t>
      </w:r>
    </w:p>
    <w:p w:rsidR="00610632" w:rsidRPr="00FE13C1" w:rsidRDefault="00B52E27" w:rsidP="00D8502E">
      <w:pPr>
        <w:pStyle w:val="Heading3"/>
        <w:spacing w:before="360"/>
        <w:rPr>
          <w:u w:val="single"/>
        </w:rPr>
      </w:pPr>
      <w:bookmarkStart w:id="6" w:name="_Toc446329996"/>
      <w:r w:rsidRPr="00FE13C1">
        <w:rPr>
          <w:u w:val="single"/>
        </w:rPr>
        <w:t>Hospital Present on Admission (</w:t>
      </w:r>
      <w:r w:rsidR="00610632" w:rsidRPr="00FE13C1">
        <w:rPr>
          <w:u w:val="single"/>
        </w:rPr>
        <w:t>POA</w:t>
      </w:r>
      <w:r w:rsidRPr="00FE13C1">
        <w:rPr>
          <w:u w:val="single"/>
        </w:rPr>
        <w:t>)</w:t>
      </w:r>
      <w:r w:rsidR="00610632" w:rsidRPr="00FE13C1">
        <w:rPr>
          <w:u w:val="single"/>
        </w:rPr>
        <w:t xml:space="preserve"> Quality Check</w:t>
      </w:r>
      <w:bookmarkEnd w:id="6"/>
    </w:p>
    <w:p w:rsidR="00610632" w:rsidRDefault="00610632" w:rsidP="00610632">
      <w:r>
        <w:t xml:space="preserve">See section 3 for full descriptions of each criterion and determination of overall POA Quality Check. </w:t>
      </w:r>
    </w:p>
    <w:p w:rsidR="00640532" w:rsidRDefault="00640532" w:rsidP="00640532">
      <w:pPr>
        <w:pStyle w:val="ListParagraph"/>
        <w:numPr>
          <w:ilvl w:val="0"/>
          <w:numId w:val="22"/>
        </w:numPr>
      </w:pPr>
      <w:r>
        <w:t>% columns show the percent of secondary diagnosis for eligible encounters fitting the criteria</w:t>
      </w:r>
      <w:r w:rsidR="00F433BF">
        <w:t xml:space="preserve">. </w:t>
      </w:r>
      <w:r w:rsidR="00491486">
        <w:t xml:space="preserve">Quality Screen </w:t>
      </w:r>
      <w:r w:rsidR="00F433BF">
        <w:t>2 and 3 are combined to show very high or very low prevalence of the POA marker which is indicative of questionable data.</w:t>
      </w:r>
    </w:p>
    <w:p w:rsidR="00640532" w:rsidRPr="005C69D8" w:rsidRDefault="00640532" w:rsidP="00640532">
      <w:pPr>
        <w:pStyle w:val="ListParagraph"/>
        <w:numPr>
          <w:ilvl w:val="0"/>
          <w:numId w:val="22"/>
        </w:numPr>
      </w:pPr>
      <w:r>
        <w:t>POA Quality Check show overall PASS/FAIL based on rules described in section 3.</w:t>
      </w:r>
    </w:p>
    <w:p w:rsidR="00461CCA" w:rsidRPr="00FE13C1" w:rsidRDefault="00461CCA" w:rsidP="00D8502E">
      <w:pPr>
        <w:pStyle w:val="Heading3"/>
        <w:spacing w:before="360"/>
        <w:rPr>
          <w:u w:val="single"/>
        </w:rPr>
      </w:pPr>
      <w:bookmarkStart w:id="7" w:name="_Toc446329997"/>
      <w:r w:rsidRPr="00FE13C1">
        <w:rPr>
          <w:u w:val="single"/>
        </w:rPr>
        <w:t xml:space="preserve">PPC Resource Utilization </w:t>
      </w:r>
      <w:r w:rsidR="006C70A9">
        <w:rPr>
          <w:u w:val="single"/>
        </w:rPr>
        <w:t>(Provider Results)</w:t>
      </w:r>
      <w:bookmarkEnd w:id="7"/>
    </w:p>
    <w:p w:rsidR="001707E5" w:rsidRDefault="001707E5" w:rsidP="00F542C2">
      <w:pPr>
        <w:pStyle w:val="Heading4"/>
      </w:pPr>
      <w:r>
        <w:t>Total Number of Admissions</w:t>
      </w:r>
    </w:p>
    <w:p w:rsidR="001707E5" w:rsidRPr="001707E5" w:rsidRDefault="001707E5" w:rsidP="001707E5">
      <w:r>
        <w:t xml:space="preserve">All institutional inpatient encounters with </w:t>
      </w:r>
      <w:r w:rsidR="00CE3F06">
        <w:t>Type of Bill code</w:t>
      </w:r>
      <w:r>
        <w:t xml:space="preserve"> = ‘11x’, ’12x’, ‘41x’</w:t>
      </w:r>
      <w:r w:rsidR="00AE2EDA">
        <w:t>, which represen</w:t>
      </w:r>
      <w:r w:rsidR="00AE1830">
        <w:t>t hospital inpatient</w:t>
      </w:r>
      <w:r w:rsidR="00FD278B">
        <w:t xml:space="preserve"> encounters</w:t>
      </w:r>
      <w:r>
        <w:t xml:space="preserve">. </w:t>
      </w:r>
      <w:r w:rsidR="00491486" w:rsidRPr="00491486">
        <w:t>The report is not generated for hospitals with less than 30 total admissions, and these hospitals are also excluded from the calculation of state norm.</w:t>
      </w:r>
    </w:p>
    <w:p w:rsidR="008851A9" w:rsidRDefault="00E95F2A" w:rsidP="00F542C2">
      <w:pPr>
        <w:pStyle w:val="Heading4"/>
      </w:pPr>
      <w:r>
        <w:t>Admissions at Risk for PP</w:t>
      </w:r>
      <w:r w:rsidR="001707E5">
        <w:t>C</w:t>
      </w:r>
    </w:p>
    <w:p w:rsidR="008851A9" w:rsidRDefault="007A190A">
      <w:r>
        <w:t>A</w:t>
      </w:r>
      <w:r w:rsidR="001707E5">
        <w:t>dmissions that are at risk for at least one PPC category, as defined by 3M PPC methodology.</w:t>
      </w:r>
      <w:r w:rsidR="00B21935">
        <w:t xml:space="preserve"> </w:t>
      </w:r>
    </w:p>
    <w:p w:rsidR="006D6AB6" w:rsidRDefault="006D6AB6" w:rsidP="00F542C2">
      <w:pPr>
        <w:pStyle w:val="Heading4"/>
      </w:pPr>
      <w:r>
        <w:t xml:space="preserve">Number of </w:t>
      </w:r>
      <w:r w:rsidR="007A190A">
        <w:t>PPC</w:t>
      </w:r>
      <w:r w:rsidR="00461CCA">
        <w:t xml:space="preserve"> Admissions </w:t>
      </w:r>
    </w:p>
    <w:p w:rsidR="008938F5" w:rsidRPr="008938F5" w:rsidRDefault="005F1071" w:rsidP="008938F5">
      <w:r>
        <w:t>T</w:t>
      </w:r>
      <w:r w:rsidR="001707E5">
        <w:t>he number of institutional inpatient admissions that had at least one PPC.</w:t>
      </w:r>
    </w:p>
    <w:p w:rsidR="001707E5" w:rsidRDefault="001707E5" w:rsidP="00F542C2">
      <w:pPr>
        <w:pStyle w:val="Heading4"/>
      </w:pPr>
      <w:r>
        <w:t xml:space="preserve">Actual PPC </w:t>
      </w:r>
      <w:r w:rsidR="00461CCA">
        <w:t xml:space="preserve">Weights </w:t>
      </w:r>
    </w:p>
    <w:p w:rsidR="001707E5" w:rsidRPr="001707E5" w:rsidRDefault="00610632" w:rsidP="001707E5">
      <w:r>
        <w:t>T</w:t>
      </w:r>
      <w:r w:rsidR="00461CCA">
        <w:t xml:space="preserve">he sum of </w:t>
      </w:r>
      <w:r w:rsidR="00640532">
        <w:t xml:space="preserve">HCUP </w:t>
      </w:r>
      <w:r w:rsidR="00461CCA">
        <w:t xml:space="preserve">PPC </w:t>
      </w:r>
      <w:r>
        <w:t>weights for all PPCs</w:t>
      </w:r>
      <w:r w:rsidR="00F433BF">
        <w:t xml:space="preserve">. Weights reflects the </w:t>
      </w:r>
      <w:r w:rsidR="00DB7977" w:rsidRPr="00DB7977">
        <w:t>standardized resource utilization</w:t>
      </w:r>
      <w:r w:rsidR="00DB7977">
        <w:rPr>
          <w:rFonts w:ascii="Arial" w:hAnsi="Arial" w:cs="Arial"/>
          <w:sz w:val="20"/>
          <w:szCs w:val="20"/>
        </w:rPr>
        <w:t xml:space="preserve"> values</w:t>
      </w:r>
      <w:r w:rsidR="00F433BF">
        <w:t xml:space="preserve"> estimated for the PPCs.</w:t>
      </w:r>
    </w:p>
    <w:p w:rsidR="006D6AB6" w:rsidRDefault="006D6AB6" w:rsidP="00F542C2">
      <w:pPr>
        <w:pStyle w:val="Heading4"/>
      </w:pPr>
      <w:r>
        <w:t>Expected</w:t>
      </w:r>
      <w:r w:rsidR="001707E5">
        <w:t xml:space="preserve"> PPC</w:t>
      </w:r>
      <w:r w:rsidR="00E373B8">
        <w:t xml:space="preserve"> Weights</w:t>
      </w:r>
    </w:p>
    <w:p w:rsidR="00610632" w:rsidRDefault="00610632" w:rsidP="006C70A9">
      <w:r>
        <w:t>The sum of expected PPC weights for the hospital, explained in Section 4.</w:t>
      </w:r>
    </w:p>
    <w:p w:rsidR="00610632" w:rsidRDefault="00610632" w:rsidP="00610632">
      <w:pPr>
        <w:pStyle w:val="Heading4"/>
      </w:pPr>
      <w:r>
        <w:t>Actual to Expected Ratio</w:t>
      </w:r>
      <w:r w:rsidR="003438B1">
        <w:t xml:space="preserve"> for PPC Weights</w:t>
      </w:r>
    </w:p>
    <w:p w:rsidR="00DB490D" w:rsidRDefault="00610632" w:rsidP="006C70A9">
      <w:r>
        <w:t xml:space="preserve">The ratio of the </w:t>
      </w:r>
      <w:r w:rsidR="00AE2EDA">
        <w:t>actual PPC</w:t>
      </w:r>
      <w:r>
        <w:t xml:space="preserve"> </w:t>
      </w:r>
      <w:r w:rsidR="0032008D">
        <w:t xml:space="preserve">weights </w:t>
      </w:r>
      <w:r>
        <w:t>to the expected PPC</w:t>
      </w:r>
      <w:r w:rsidR="0032008D">
        <w:t xml:space="preserve"> weights</w:t>
      </w:r>
      <w:r>
        <w:t>.</w:t>
      </w:r>
    </w:p>
    <w:p w:rsidR="00FE13C1" w:rsidRPr="003438B1" w:rsidRDefault="00FE13C1" w:rsidP="00D8502E">
      <w:pPr>
        <w:pStyle w:val="Heading3"/>
        <w:spacing w:before="360"/>
        <w:rPr>
          <w:u w:val="single"/>
        </w:rPr>
      </w:pPr>
      <w:bookmarkStart w:id="8" w:name="_Toc446329998"/>
      <w:r w:rsidRPr="003438B1">
        <w:rPr>
          <w:u w:val="single"/>
        </w:rPr>
        <w:t>Hospital PPC Expenditures</w:t>
      </w:r>
      <w:bookmarkEnd w:id="8"/>
    </w:p>
    <w:p w:rsidR="00E373B8" w:rsidRDefault="00E373B8" w:rsidP="00E373B8">
      <w:pPr>
        <w:pStyle w:val="Heading4"/>
      </w:pPr>
      <w:r>
        <w:t>Members with PPCs</w:t>
      </w:r>
    </w:p>
    <w:p w:rsidR="00610632" w:rsidRPr="005C53D3" w:rsidRDefault="00610632" w:rsidP="00610632">
      <w:r>
        <w:t xml:space="preserve">The number of </w:t>
      </w:r>
      <w:r w:rsidR="003438B1">
        <w:t xml:space="preserve">clients </w:t>
      </w:r>
      <w:r>
        <w:t>with at least one PPC.</w:t>
      </w:r>
    </w:p>
    <w:p w:rsidR="00E373B8" w:rsidRDefault="00E373B8" w:rsidP="00E373B8">
      <w:pPr>
        <w:pStyle w:val="Heading4"/>
      </w:pPr>
      <w:r>
        <w:lastRenderedPageBreak/>
        <w:t>Actual PPC Counts</w:t>
      </w:r>
    </w:p>
    <w:p w:rsidR="00E373B8" w:rsidRDefault="00610632" w:rsidP="00E373B8">
      <w:r>
        <w:t>The total number of PPCs</w:t>
      </w:r>
      <w:r w:rsidR="00E373B8">
        <w:t>. A single admission can have more than one PPC, therefore, this number is equal to or greater than the actual number of admissions that had a PPC.</w:t>
      </w:r>
    </w:p>
    <w:p w:rsidR="00E373B8" w:rsidRDefault="00E373B8" w:rsidP="00E373B8">
      <w:pPr>
        <w:pStyle w:val="Heading4"/>
      </w:pPr>
      <w:r>
        <w:t>Estimated PPC Expenditures</w:t>
      </w:r>
    </w:p>
    <w:p w:rsidR="00E373B8" w:rsidRDefault="00E373B8" w:rsidP="00E373B8">
      <w:r>
        <w:t xml:space="preserve">The </w:t>
      </w:r>
      <w:r w:rsidR="00610632">
        <w:t xml:space="preserve">sum of </w:t>
      </w:r>
      <w:r>
        <w:t>marginal PPC cost</w:t>
      </w:r>
      <w:r w:rsidR="00610632">
        <w:t>s</w:t>
      </w:r>
      <w:r>
        <w:t xml:space="preserve"> estimated using the regression model</w:t>
      </w:r>
      <w:r w:rsidR="0032008D">
        <w:t>, explained in Section 4</w:t>
      </w:r>
      <w:r w:rsidR="00610632">
        <w:t>.</w:t>
      </w:r>
    </w:p>
    <w:p w:rsidR="00CF0F0F" w:rsidRPr="00FE13C1" w:rsidRDefault="00CF0F0F" w:rsidP="003438B1">
      <w:pPr>
        <w:pStyle w:val="Heading3"/>
        <w:spacing w:before="360"/>
        <w:rPr>
          <w:u w:val="single"/>
        </w:rPr>
      </w:pPr>
      <w:bookmarkStart w:id="9" w:name="_Toc446329999"/>
      <w:r w:rsidRPr="00FE13C1">
        <w:rPr>
          <w:u w:val="single"/>
        </w:rPr>
        <w:t>State-</w:t>
      </w:r>
      <w:r w:rsidR="003438B1">
        <w:rPr>
          <w:u w:val="single"/>
        </w:rPr>
        <w:t>W</w:t>
      </w:r>
      <w:r w:rsidRPr="00FE13C1">
        <w:rPr>
          <w:u w:val="single"/>
        </w:rPr>
        <w:t xml:space="preserve">ide </w:t>
      </w:r>
      <w:r w:rsidR="003438B1">
        <w:rPr>
          <w:u w:val="single"/>
        </w:rPr>
        <w:t>Provider</w:t>
      </w:r>
      <w:r w:rsidR="003438B1" w:rsidRPr="00FE13C1">
        <w:rPr>
          <w:u w:val="single"/>
        </w:rPr>
        <w:t xml:space="preserve"> </w:t>
      </w:r>
      <w:r w:rsidR="00B52E27" w:rsidRPr="00FE13C1">
        <w:rPr>
          <w:u w:val="single"/>
        </w:rPr>
        <w:t xml:space="preserve">PPC </w:t>
      </w:r>
      <w:r w:rsidR="00CE0A21" w:rsidRPr="00FE13C1">
        <w:rPr>
          <w:u w:val="single"/>
        </w:rPr>
        <w:t>Resource Utilization</w:t>
      </w:r>
      <w:bookmarkEnd w:id="9"/>
    </w:p>
    <w:p w:rsidR="00CF0F0F" w:rsidRDefault="00CF0F0F" w:rsidP="00F97775">
      <w:pPr>
        <w:pStyle w:val="Heading4"/>
        <w:spacing w:before="0"/>
      </w:pPr>
      <w:r>
        <w:t>Percentiles</w:t>
      </w:r>
    </w:p>
    <w:p w:rsidR="00DB7977" w:rsidRDefault="00CF0F0F" w:rsidP="00DB7977">
      <w:r w:rsidRPr="00CF0F0F">
        <w:t xml:space="preserve">Calculated from ‘Actual PPC Weights’ for all </w:t>
      </w:r>
      <w:r w:rsidR="00B54BBB">
        <w:t>hospital</w:t>
      </w:r>
      <w:r w:rsidRPr="00CF0F0F">
        <w:t xml:space="preserve">s excluding low volume </w:t>
      </w:r>
      <w:r w:rsidR="00B54BBB">
        <w:t>hospital</w:t>
      </w:r>
      <w:r w:rsidRPr="00CF0F0F">
        <w:t xml:space="preserve">s and </w:t>
      </w:r>
      <w:r w:rsidR="00B54BBB">
        <w:t>hospital</w:t>
      </w:r>
      <w:r w:rsidRPr="00CF0F0F">
        <w:t>s failing the POA Quality Check.</w:t>
      </w:r>
      <w:r w:rsidR="00DB7977">
        <w:t xml:space="preserve">  Weights of a PPC are</w:t>
      </w:r>
      <w:r w:rsidR="00DB7977" w:rsidRPr="00DB7977">
        <w:t xml:space="preserve"> constructed such that combinations of </w:t>
      </w:r>
      <w:r w:rsidR="00DB7977">
        <w:t xml:space="preserve">individual </w:t>
      </w:r>
      <w:r w:rsidR="00DB7977" w:rsidRPr="00DB7977">
        <w:t>PPC weight</w:t>
      </w:r>
      <w:r w:rsidR="00DB7977">
        <w:t>s</w:t>
      </w:r>
      <w:r w:rsidR="00DB7977" w:rsidRPr="00DB7977">
        <w:t xml:space="preserve"> are additive.</w:t>
      </w:r>
      <w:r w:rsidR="00DB7977">
        <w:t xml:space="preserve"> Low values indicate better performance.</w:t>
      </w:r>
    </w:p>
    <w:p w:rsidR="00CF0F0F" w:rsidRPr="00FE13C1" w:rsidRDefault="00CF0F0F" w:rsidP="003438B1">
      <w:pPr>
        <w:pStyle w:val="Heading3"/>
        <w:spacing w:before="360"/>
        <w:rPr>
          <w:u w:val="single"/>
        </w:rPr>
      </w:pPr>
      <w:bookmarkStart w:id="10" w:name="_Toc446330000"/>
      <w:r w:rsidRPr="00FE13C1">
        <w:rPr>
          <w:u w:val="single"/>
        </w:rPr>
        <w:t>State-</w:t>
      </w:r>
      <w:r w:rsidR="003438B1">
        <w:rPr>
          <w:u w:val="single"/>
        </w:rPr>
        <w:t>W</w:t>
      </w:r>
      <w:r w:rsidRPr="00FE13C1">
        <w:rPr>
          <w:u w:val="single"/>
        </w:rPr>
        <w:t xml:space="preserve">ide </w:t>
      </w:r>
      <w:r w:rsidR="003438B1">
        <w:rPr>
          <w:u w:val="single"/>
        </w:rPr>
        <w:t>Provider</w:t>
      </w:r>
      <w:r w:rsidR="00B52E27" w:rsidRPr="00FE13C1">
        <w:rPr>
          <w:u w:val="single"/>
        </w:rPr>
        <w:t xml:space="preserve"> </w:t>
      </w:r>
      <w:r w:rsidRPr="00FE13C1">
        <w:rPr>
          <w:u w:val="single"/>
        </w:rPr>
        <w:t>Distributions</w:t>
      </w:r>
      <w:bookmarkEnd w:id="10"/>
    </w:p>
    <w:p w:rsidR="00CF0F0F" w:rsidRDefault="00CF0F0F" w:rsidP="00F97775">
      <w:pPr>
        <w:pStyle w:val="Heading4"/>
        <w:spacing w:before="0"/>
      </w:pPr>
      <w:r>
        <w:t>Percentiles</w:t>
      </w:r>
    </w:p>
    <w:p w:rsidR="00CF0F0F" w:rsidRDefault="00CF0F0F" w:rsidP="00E67083">
      <w:r w:rsidRPr="00CF0F0F">
        <w:t>Calculated from ‘Total Number of Admissions’, ‘Admissions at Risk for PPC’, ‘</w:t>
      </w:r>
      <w:r w:rsidR="003438B1">
        <w:t xml:space="preserve">Actual </w:t>
      </w:r>
      <w:r w:rsidRPr="00CF0F0F">
        <w:t>Number of</w:t>
      </w:r>
      <w:r w:rsidR="003438B1">
        <w:t xml:space="preserve"> </w:t>
      </w:r>
      <w:r w:rsidRPr="00CF0F0F">
        <w:t>Admissions</w:t>
      </w:r>
      <w:r w:rsidR="003438B1">
        <w:t xml:space="preserve"> with PPC</w:t>
      </w:r>
      <w:r w:rsidRPr="00CF0F0F">
        <w:t xml:space="preserve">’, ‘Members with PPCs’, and ‘Actual PPC Counts’ for all </w:t>
      </w:r>
      <w:r w:rsidR="00B54BBB">
        <w:t>hospital</w:t>
      </w:r>
      <w:r w:rsidRPr="00CF0F0F">
        <w:t xml:space="preserve">s excluding low volume </w:t>
      </w:r>
      <w:r w:rsidR="00B54BBB">
        <w:t>hospital</w:t>
      </w:r>
      <w:r w:rsidRPr="00CF0F0F">
        <w:t xml:space="preserve">s and </w:t>
      </w:r>
      <w:r w:rsidR="00B54BBB">
        <w:t>hospital</w:t>
      </w:r>
      <w:r w:rsidRPr="00CF0F0F">
        <w:t>s failing the POA Quality Check.</w:t>
      </w:r>
    </w:p>
    <w:p w:rsidR="00CF0F0F" w:rsidRPr="00271BD6" w:rsidRDefault="00CF0F0F" w:rsidP="003438B1">
      <w:pPr>
        <w:pStyle w:val="Heading3"/>
        <w:spacing w:before="360"/>
        <w:rPr>
          <w:u w:val="single"/>
        </w:rPr>
      </w:pPr>
      <w:bookmarkStart w:id="11" w:name="_Toc446330001"/>
      <w:r w:rsidRPr="00271BD6">
        <w:rPr>
          <w:u w:val="single"/>
        </w:rPr>
        <w:t>PPC Results by PPC Group</w:t>
      </w:r>
      <w:bookmarkEnd w:id="11"/>
    </w:p>
    <w:p w:rsidR="00CF0F0F" w:rsidRDefault="00F97775" w:rsidP="00CF0F0F">
      <w:r>
        <w:t>PPC</w:t>
      </w:r>
      <w:r w:rsidR="00402715">
        <w:t xml:space="preserve"> are assigned in 65</w:t>
      </w:r>
      <w:r>
        <w:t xml:space="preserve"> categories </w:t>
      </w:r>
      <w:r w:rsidR="00402715">
        <w:t xml:space="preserve">which are classified </w:t>
      </w:r>
      <w:r>
        <w:t xml:space="preserve">into 8 </w:t>
      </w:r>
      <w:r w:rsidR="00CE0A21">
        <w:t xml:space="preserve">mutually exclusive </w:t>
      </w:r>
      <w:r>
        <w:t>PPC groups</w:t>
      </w:r>
      <w:r w:rsidR="00CE0A21">
        <w:t xml:space="preserve"> based on clinical characteristics</w:t>
      </w:r>
      <w:r>
        <w:t xml:space="preserve">. See appendix for the detailed </w:t>
      </w:r>
      <w:r w:rsidR="00402715">
        <w:t>list of groups</w:t>
      </w:r>
      <w:r>
        <w:t xml:space="preserve">. </w:t>
      </w:r>
    </w:p>
    <w:p w:rsidR="00F97775" w:rsidRDefault="00F97775" w:rsidP="00F97775">
      <w:pPr>
        <w:pStyle w:val="Heading4"/>
      </w:pPr>
      <w:r>
        <w:t>PPC Weights</w:t>
      </w:r>
    </w:p>
    <w:p w:rsidR="00F97775" w:rsidRDefault="00F97775" w:rsidP="00F97775">
      <w:r>
        <w:t>Actual PPC weights for the PPCs belong</w:t>
      </w:r>
      <w:r w:rsidR="00DB7977">
        <w:t>ing</w:t>
      </w:r>
      <w:r>
        <w:t xml:space="preserve"> to the group.</w:t>
      </w:r>
      <w:r w:rsidR="00DB7977">
        <w:t xml:space="preserve"> </w:t>
      </w:r>
    </w:p>
    <w:p w:rsidR="00F97775" w:rsidRDefault="00F97775" w:rsidP="00F97775">
      <w:pPr>
        <w:pStyle w:val="Heading4"/>
      </w:pPr>
      <w:r>
        <w:t>Fraction of Total PPC Weights</w:t>
      </w:r>
    </w:p>
    <w:p w:rsidR="00F97775" w:rsidRDefault="00F97775" w:rsidP="00F97775">
      <w:r>
        <w:t>The actual PPC weights for this group divided by the hospital’s total actual PPC weights.</w:t>
      </w:r>
    </w:p>
    <w:p w:rsidR="00F97775" w:rsidRDefault="00F97775" w:rsidP="00F97775">
      <w:pPr>
        <w:pStyle w:val="Heading4"/>
      </w:pPr>
      <w:r>
        <w:t>PPC Counts</w:t>
      </w:r>
    </w:p>
    <w:p w:rsidR="00F97775" w:rsidRDefault="00F97775" w:rsidP="00F97775">
      <w:r>
        <w:t>The number of PPCs belong to the group.</w:t>
      </w:r>
    </w:p>
    <w:p w:rsidR="00F97775" w:rsidRDefault="00F97775" w:rsidP="00F97775">
      <w:pPr>
        <w:pStyle w:val="Heading4"/>
      </w:pPr>
      <w:r>
        <w:t>Fraction of Total PPCs</w:t>
      </w:r>
    </w:p>
    <w:p w:rsidR="00402715" w:rsidRDefault="00F97775" w:rsidP="00402715">
      <w:r>
        <w:t>The PPC counts for this group divided by the hospital’s total PPC counts.</w:t>
      </w:r>
    </w:p>
    <w:p w:rsidR="00CF0F0F" w:rsidRPr="00271BD6" w:rsidRDefault="00CF0F0F" w:rsidP="003438B1">
      <w:pPr>
        <w:pStyle w:val="Heading3"/>
        <w:spacing w:before="360"/>
        <w:rPr>
          <w:u w:val="single"/>
        </w:rPr>
      </w:pPr>
      <w:bookmarkStart w:id="12" w:name="_Toc446330002"/>
      <w:r w:rsidRPr="00271BD6">
        <w:rPr>
          <w:u w:val="single"/>
        </w:rPr>
        <w:t>PPC Results by PPC Category</w:t>
      </w:r>
      <w:bookmarkEnd w:id="12"/>
    </w:p>
    <w:p w:rsidR="00CF0F0F" w:rsidRDefault="00F97775" w:rsidP="00CF0F0F">
      <w:r>
        <w:t xml:space="preserve">Based on the clinical reason, 3M PPC methodology </w:t>
      </w:r>
      <w:r w:rsidR="00402715">
        <w:t xml:space="preserve">generates 65 PPC categories. </w:t>
      </w:r>
      <w:r w:rsidR="00AB7AAC">
        <w:t>See appendix for the detailed list of categories</w:t>
      </w:r>
      <w:r w:rsidR="00C171E2">
        <w:t>.</w:t>
      </w:r>
    </w:p>
    <w:p w:rsidR="00A20929" w:rsidRDefault="00A20929" w:rsidP="00A20929">
      <w:pPr>
        <w:pStyle w:val="Heading1"/>
      </w:pPr>
      <w:bookmarkStart w:id="13" w:name="_Toc446330003"/>
      <w:r>
        <w:lastRenderedPageBreak/>
        <w:t>Reference</w:t>
      </w:r>
      <w:bookmarkEnd w:id="13"/>
    </w:p>
    <w:p w:rsidR="00293EFA" w:rsidRPr="00A20929" w:rsidRDefault="00293EFA" w:rsidP="00293EFA">
      <w:r>
        <w:t>3M</w:t>
      </w:r>
      <w:r w:rsidRPr="00A20929">
        <w:rPr>
          <w:vertAlign w:val="superscript"/>
        </w:rPr>
        <w:t>TM</w:t>
      </w:r>
      <w:r>
        <w:t xml:space="preserve"> Health Information Systems. Potentially Preventable Complications (Version 32.0): Definitions Manual. GRP-093, 2014.</w:t>
      </w:r>
    </w:p>
    <w:p w:rsidR="00C171E2" w:rsidRDefault="00C171E2">
      <w:r>
        <w:br w:type="page"/>
      </w:r>
    </w:p>
    <w:p w:rsidR="0016243B" w:rsidRDefault="0016243B" w:rsidP="0016243B">
      <w:pPr>
        <w:pStyle w:val="Heading1"/>
      </w:pPr>
      <w:bookmarkStart w:id="14" w:name="_Toc446330004"/>
      <w:r>
        <w:lastRenderedPageBreak/>
        <w:t>Appendix</w:t>
      </w:r>
      <w:bookmarkEnd w:id="14"/>
    </w:p>
    <w:p w:rsidR="00402715" w:rsidRDefault="00402715" w:rsidP="00402715">
      <w:pPr>
        <w:pStyle w:val="Heading2"/>
      </w:pPr>
      <w:bookmarkStart w:id="15" w:name="_Toc446330005"/>
      <w:r>
        <w:t>List of PPC groups</w:t>
      </w:r>
      <w:bookmarkEnd w:id="15"/>
    </w:p>
    <w:tbl>
      <w:tblPr>
        <w:tblStyle w:val="LightShading"/>
        <w:tblW w:w="0" w:type="auto"/>
        <w:tblLook w:val="04A0" w:firstRow="1" w:lastRow="0" w:firstColumn="1" w:lastColumn="0" w:noHBand="0" w:noVBand="1"/>
      </w:tblPr>
      <w:tblGrid>
        <w:gridCol w:w="1728"/>
        <w:gridCol w:w="7020"/>
      </w:tblGrid>
      <w:tr w:rsidR="00402715" w:rsidTr="004027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402715" w:rsidRDefault="00402715" w:rsidP="00402715">
            <w:pPr>
              <w:jc w:val="center"/>
            </w:pPr>
            <w:r>
              <w:t>PPC Group</w:t>
            </w:r>
          </w:p>
        </w:tc>
        <w:tc>
          <w:tcPr>
            <w:tcW w:w="7020" w:type="dxa"/>
          </w:tcPr>
          <w:p w:rsidR="00402715" w:rsidRDefault="00402715" w:rsidP="00402715">
            <w:pPr>
              <w:cnfStyle w:val="100000000000" w:firstRow="1" w:lastRow="0" w:firstColumn="0" w:lastColumn="0" w:oddVBand="0" w:evenVBand="0" w:oddHBand="0" w:evenHBand="0" w:firstRowFirstColumn="0" w:firstRowLastColumn="0" w:lastRowFirstColumn="0" w:lastRowLastColumn="0"/>
            </w:pPr>
            <w:r>
              <w:t>Group Description</w:t>
            </w:r>
          </w:p>
        </w:tc>
      </w:tr>
      <w:tr w:rsidR="00402715" w:rsidTr="004027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402715" w:rsidRDefault="00402715" w:rsidP="00402715">
            <w:pPr>
              <w:jc w:val="center"/>
            </w:pPr>
            <w:r>
              <w:t>1</w:t>
            </w:r>
          </w:p>
        </w:tc>
        <w:tc>
          <w:tcPr>
            <w:tcW w:w="7020" w:type="dxa"/>
            <w:vAlign w:val="center"/>
          </w:tcPr>
          <w:p w:rsidR="00402715" w:rsidRDefault="00402715" w:rsidP="00402715">
            <w:pPr>
              <w:pStyle w:val="NoSpacing"/>
              <w:cnfStyle w:val="000000100000" w:firstRow="0" w:lastRow="0" w:firstColumn="0" w:lastColumn="0" w:oddVBand="0" w:evenVBand="0" w:oddHBand="1" w:evenHBand="0" w:firstRowFirstColumn="0" w:firstRowLastColumn="0" w:lastRowFirstColumn="0" w:lastRowLastColumn="0"/>
              <w:rPr>
                <w:rFonts w:ascii="Calibri" w:hAnsi="Calibri"/>
                <w:lang w:eastAsia="zh-CN"/>
              </w:rPr>
            </w:pPr>
            <w:r>
              <w:t>Extreme Complications</w:t>
            </w:r>
          </w:p>
        </w:tc>
      </w:tr>
      <w:tr w:rsidR="00402715" w:rsidTr="00402715">
        <w:tc>
          <w:tcPr>
            <w:cnfStyle w:val="001000000000" w:firstRow="0" w:lastRow="0" w:firstColumn="1" w:lastColumn="0" w:oddVBand="0" w:evenVBand="0" w:oddHBand="0" w:evenHBand="0" w:firstRowFirstColumn="0" w:firstRowLastColumn="0" w:lastRowFirstColumn="0" w:lastRowLastColumn="0"/>
            <w:tcW w:w="1728" w:type="dxa"/>
          </w:tcPr>
          <w:p w:rsidR="00402715" w:rsidRDefault="00402715" w:rsidP="00402715">
            <w:pPr>
              <w:jc w:val="center"/>
            </w:pPr>
            <w:r>
              <w:t>2</w:t>
            </w:r>
          </w:p>
        </w:tc>
        <w:tc>
          <w:tcPr>
            <w:tcW w:w="7020" w:type="dxa"/>
            <w:vAlign w:val="center"/>
          </w:tcPr>
          <w:p w:rsidR="00402715" w:rsidRDefault="00402715" w:rsidP="00402715">
            <w:pPr>
              <w:pStyle w:val="NoSpacing"/>
              <w:cnfStyle w:val="000000000000" w:firstRow="0" w:lastRow="0" w:firstColumn="0" w:lastColumn="0" w:oddVBand="0" w:evenVBand="0" w:oddHBand="0" w:evenHBand="0" w:firstRowFirstColumn="0" w:firstRowLastColumn="0" w:lastRowFirstColumn="0" w:lastRowLastColumn="0"/>
              <w:rPr>
                <w:rFonts w:ascii="Calibri" w:hAnsi="Calibri"/>
                <w:lang w:eastAsia="zh-CN"/>
              </w:rPr>
            </w:pPr>
            <w:r>
              <w:t>Cardiovascular-Respiratory Complications</w:t>
            </w:r>
          </w:p>
        </w:tc>
      </w:tr>
      <w:tr w:rsidR="00402715" w:rsidTr="004027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402715" w:rsidRDefault="00402715" w:rsidP="00402715">
            <w:pPr>
              <w:jc w:val="center"/>
            </w:pPr>
            <w:r>
              <w:t>3</w:t>
            </w:r>
          </w:p>
        </w:tc>
        <w:tc>
          <w:tcPr>
            <w:tcW w:w="7020" w:type="dxa"/>
            <w:vAlign w:val="center"/>
          </w:tcPr>
          <w:p w:rsidR="00402715" w:rsidRDefault="00402715" w:rsidP="00402715">
            <w:pPr>
              <w:pStyle w:val="NoSpacing"/>
              <w:cnfStyle w:val="000000100000" w:firstRow="0" w:lastRow="0" w:firstColumn="0" w:lastColumn="0" w:oddVBand="0" w:evenVBand="0" w:oddHBand="1" w:evenHBand="0" w:firstRowFirstColumn="0" w:firstRowLastColumn="0" w:lastRowFirstColumn="0" w:lastRowLastColumn="0"/>
              <w:rPr>
                <w:rFonts w:ascii="Calibri" w:hAnsi="Calibri"/>
                <w:lang w:eastAsia="zh-CN"/>
              </w:rPr>
            </w:pPr>
            <w:r>
              <w:t>Gastrointestinal Complications</w:t>
            </w:r>
          </w:p>
        </w:tc>
      </w:tr>
      <w:tr w:rsidR="00402715" w:rsidTr="00402715">
        <w:tc>
          <w:tcPr>
            <w:cnfStyle w:val="001000000000" w:firstRow="0" w:lastRow="0" w:firstColumn="1" w:lastColumn="0" w:oddVBand="0" w:evenVBand="0" w:oddHBand="0" w:evenHBand="0" w:firstRowFirstColumn="0" w:firstRowLastColumn="0" w:lastRowFirstColumn="0" w:lastRowLastColumn="0"/>
            <w:tcW w:w="1728" w:type="dxa"/>
          </w:tcPr>
          <w:p w:rsidR="00402715" w:rsidRDefault="00402715" w:rsidP="00402715">
            <w:pPr>
              <w:jc w:val="center"/>
            </w:pPr>
            <w:r>
              <w:t>4</w:t>
            </w:r>
          </w:p>
        </w:tc>
        <w:tc>
          <w:tcPr>
            <w:tcW w:w="7020" w:type="dxa"/>
            <w:vAlign w:val="center"/>
          </w:tcPr>
          <w:p w:rsidR="00402715" w:rsidRDefault="00402715" w:rsidP="00402715">
            <w:pPr>
              <w:pStyle w:val="NoSpacing"/>
              <w:cnfStyle w:val="000000000000" w:firstRow="0" w:lastRow="0" w:firstColumn="0" w:lastColumn="0" w:oddVBand="0" w:evenVBand="0" w:oddHBand="0" w:evenHBand="0" w:firstRowFirstColumn="0" w:firstRowLastColumn="0" w:lastRowFirstColumn="0" w:lastRowLastColumn="0"/>
              <w:rPr>
                <w:rFonts w:ascii="Calibri" w:hAnsi="Calibri"/>
                <w:lang w:eastAsia="zh-CN"/>
              </w:rPr>
            </w:pPr>
            <w:r>
              <w:t>Perioperative Complications</w:t>
            </w:r>
          </w:p>
        </w:tc>
      </w:tr>
      <w:tr w:rsidR="00402715" w:rsidTr="004027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402715" w:rsidRDefault="00402715" w:rsidP="00402715">
            <w:pPr>
              <w:jc w:val="center"/>
            </w:pPr>
            <w:r>
              <w:t>5</w:t>
            </w:r>
          </w:p>
        </w:tc>
        <w:tc>
          <w:tcPr>
            <w:tcW w:w="7020" w:type="dxa"/>
            <w:vAlign w:val="center"/>
          </w:tcPr>
          <w:p w:rsidR="00402715" w:rsidRDefault="00402715" w:rsidP="00402715">
            <w:pPr>
              <w:pStyle w:val="NoSpacing"/>
              <w:cnfStyle w:val="000000100000" w:firstRow="0" w:lastRow="0" w:firstColumn="0" w:lastColumn="0" w:oddVBand="0" w:evenVBand="0" w:oddHBand="1" w:evenHBand="0" w:firstRowFirstColumn="0" w:firstRowLastColumn="0" w:lastRowFirstColumn="0" w:lastRowLastColumn="0"/>
              <w:rPr>
                <w:rFonts w:ascii="Calibri" w:hAnsi="Calibri"/>
                <w:lang w:eastAsia="zh-CN"/>
              </w:rPr>
            </w:pPr>
            <w:r>
              <w:t>Infectious Complications</w:t>
            </w:r>
          </w:p>
        </w:tc>
      </w:tr>
      <w:tr w:rsidR="00402715" w:rsidTr="00402715">
        <w:tc>
          <w:tcPr>
            <w:cnfStyle w:val="001000000000" w:firstRow="0" w:lastRow="0" w:firstColumn="1" w:lastColumn="0" w:oddVBand="0" w:evenVBand="0" w:oddHBand="0" w:evenHBand="0" w:firstRowFirstColumn="0" w:firstRowLastColumn="0" w:lastRowFirstColumn="0" w:lastRowLastColumn="0"/>
            <w:tcW w:w="1728" w:type="dxa"/>
          </w:tcPr>
          <w:p w:rsidR="00402715" w:rsidRDefault="00402715" w:rsidP="00402715">
            <w:pPr>
              <w:jc w:val="center"/>
            </w:pPr>
            <w:r>
              <w:t>6</w:t>
            </w:r>
          </w:p>
        </w:tc>
        <w:tc>
          <w:tcPr>
            <w:tcW w:w="7020" w:type="dxa"/>
            <w:vAlign w:val="center"/>
          </w:tcPr>
          <w:p w:rsidR="00402715" w:rsidRDefault="00402715" w:rsidP="00402715">
            <w:pPr>
              <w:pStyle w:val="NoSpacing"/>
              <w:cnfStyle w:val="000000000000" w:firstRow="0" w:lastRow="0" w:firstColumn="0" w:lastColumn="0" w:oddVBand="0" w:evenVBand="0" w:oddHBand="0" w:evenHBand="0" w:firstRowFirstColumn="0" w:firstRowLastColumn="0" w:lastRowFirstColumn="0" w:lastRowLastColumn="0"/>
              <w:rPr>
                <w:rFonts w:ascii="Calibri" w:hAnsi="Calibri"/>
                <w:lang w:eastAsia="zh-CN"/>
              </w:rPr>
            </w:pPr>
            <w:r>
              <w:t>Malfunctions, Reactions, etc.</w:t>
            </w:r>
          </w:p>
        </w:tc>
      </w:tr>
      <w:tr w:rsidR="00402715" w:rsidTr="004027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402715" w:rsidRDefault="00402715" w:rsidP="00402715">
            <w:pPr>
              <w:jc w:val="center"/>
            </w:pPr>
            <w:r>
              <w:t>7</w:t>
            </w:r>
          </w:p>
        </w:tc>
        <w:tc>
          <w:tcPr>
            <w:tcW w:w="7020" w:type="dxa"/>
            <w:vAlign w:val="center"/>
          </w:tcPr>
          <w:p w:rsidR="00402715" w:rsidRDefault="00402715" w:rsidP="00402715">
            <w:pPr>
              <w:pStyle w:val="NoSpacing"/>
              <w:cnfStyle w:val="000000100000" w:firstRow="0" w:lastRow="0" w:firstColumn="0" w:lastColumn="0" w:oddVBand="0" w:evenVBand="0" w:oddHBand="1" w:evenHBand="0" w:firstRowFirstColumn="0" w:firstRowLastColumn="0" w:lastRowFirstColumn="0" w:lastRowLastColumn="0"/>
              <w:rPr>
                <w:rFonts w:ascii="Calibri" w:hAnsi="Calibri"/>
                <w:lang w:eastAsia="zh-CN"/>
              </w:rPr>
            </w:pPr>
            <w:r>
              <w:t>Obstetrical Complications</w:t>
            </w:r>
          </w:p>
        </w:tc>
      </w:tr>
      <w:tr w:rsidR="00402715" w:rsidTr="00402715">
        <w:tc>
          <w:tcPr>
            <w:cnfStyle w:val="001000000000" w:firstRow="0" w:lastRow="0" w:firstColumn="1" w:lastColumn="0" w:oddVBand="0" w:evenVBand="0" w:oddHBand="0" w:evenHBand="0" w:firstRowFirstColumn="0" w:firstRowLastColumn="0" w:lastRowFirstColumn="0" w:lastRowLastColumn="0"/>
            <w:tcW w:w="1728" w:type="dxa"/>
          </w:tcPr>
          <w:p w:rsidR="00402715" w:rsidRDefault="00402715" w:rsidP="00402715">
            <w:pPr>
              <w:jc w:val="center"/>
            </w:pPr>
            <w:r>
              <w:t>8</w:t>
            </w:r>
          </w:p>
        </w:tc>
        <w:tc>
          <w:tcPr>
            <w:tcW w:w="7020" w:type="dxa"/>
            <w:vAlign w:val="center"/>
          </w:tcPr>
          <w:p w:rsidR="00402715" w:rsidRDefault="00402715" w:rsidP="00402715">
            <w:pPr>
              <w:pStyle w:val="NoSpacing"/>
              <w:cnfStyle w:val="000000000000" w:firstRow="0" w:lastRow="0" w:firstColumn="0" w:lastColumn="0" w:oddVBand="0" w:evenVBand="0" w:oddHBand="0" w:evenHBand="0" w:firstRowFirstColumn="0" w:firstRowLastColumn="0" w:lastRowFirstColumn="0" w:lastRowLastColumn="0"/>
              <w:rPr>
                <w:rFonts w:ascii="Calibri" w:hAnsi="Calibri"/>
                <w:lang w:eastAsia="zh-CN"/>
              </w:rPr>
            </w:pPr>
            <w:r>
              <w:t>Other Medical and Surgical Complications</w:t>
            </w:r>
          </w:p>
        </w:tc>
      </w:tr>
    </w:tbl>
    <w:p w:rsidR="00402715" w:rsidRPr="00402715" w:rsidRDefault="00402715" w:rsidP="00402715"/>
    <w:p w:rsidR="00BD4B84" w:rsidRDefault="0016243B" w:rsidP="00402715">
      <w:pPr>
        <w:pStyle w:val="Heading2"/>
      </w:pPr>
      <w:bookmarkStart w:id="16" w:name="_Toc446330006"/>
      <w:r>
        <w:t>List of PPC categories</w:t>
      </w:r>
      <w:bookmarkEnd w:id="16"/>
      <w:r>
        <w:t xml:space="preserve"> </w:t>
      </w:r>
    </w:p>
    <w:tbl>
      <w:tblPr>
        <w:tblStyle w:val="LightShading"/>
        <w:tblW w:w="8748" w:type="dxa"/>
        <w:tblLayout w:type="fixed"/>
        <w:tblLook w:val="04A0" w:firstRow="1" w:lastRow="0" w:firstColumn="1" w:lastColumn="0" w:noHBand="0" w:noVBand="1"/>
      </w:tblPr>
      <w:tblGrid>
        <w:gridCol w:w="1185"/>
        <w:gridCol w:w="5310"/>
        <w:gridCol w:w="813"/>
        <w:gridCol w:w="1440"/>
      </w:tblGrid>
      <w:tr w:rsidR="00491486" w:rsidRPr="00AB7AAC" w:rsidTr="00491486">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1185" w:type="dxa"/>
            <w:vAlign w:val="bottom"/>
            <w:hideMark/>
          </w:tcPr>
          <w:p w:rsidR="00491486" w:rsidRPr="00AB7AAC" w:rsidRDefault="00491486" w:rsidP="006B73CF">
            <w:r w:rsidRPr="00AB7AAC">
              <w:t>PPC Category</w:t>
            </w:r>
          </w:p>
        </w:tc>
        <w:tc>
          <w:tcPr>
            <w:tcW w:w="5310" w:type="dxa"/>
            <w:vAlign w:val="bottom"/>
            <w:hideMark/>
          </w:tcPr>
          <w:p w:rsidR="00491486" w:rsidRPr="00AB7AAC" w:rsidRDefault="00491486" w:rsidP="006B73CF">
            <w:pPr>
              <w:cnfStyle w:val="100000000000" w:firstRow="1" w:lastRow="0" w:firstColumn="0" w:lastColumn="0" w:oddVBand="0" w:evenVBand="0" w:oddHBand="0" w:evenHBand="0" w:firstRowFirstColumn="0" w:firstRowLastColumn="0" w:lastRowFirstColumn="0" w:lastRowLastColumn="0"/>
            </w:pPr>
            <w:r w:rsidRPr="00AB7AAC">
              <w:t>PPC Description</w:t>
            </w:r>
          </w:p>
        </w:tc>
        <w:tc>
          <w:tcPr>
            <w:tcW w:w="813" w:type="dxa"/>
            <w:vAlign w:val="bottom"/>
            <w:hideMark/>
          </w:tcPr>
          <w:p w:rsidR="00491486" w:rsidRPr="00AB7AAC" w:rsidRDefault="00491486" w:rsidP="006B73CF">
            <w:pPr>
              <w:cnfStyle w:val="100000000000" w:firstRow="1" w:lastRow="0" w:firstColumn="0" w:lastColumn="0" w:oddVBand="0" w:evenVBand="0" w:oddHBand="0" w:evenHBand="0" w:firstRowFirstColumn="0" w:firstRowLastColumn="0" w:lastRowFirstColumn="0" w:lastRowLastColumn="0"/>
            </w:pPr>
            <w:r w:rsidRPr="00AB7AAC">
              <w:t>PPC Group</w:t>
            </w:r>
          </w:p>
        </w:tc>
        <w:tc>
          <w:tcPr>
            <w:tcW w:w="1440" w:type="dxa"/>
            <w:vAlign w:val="bottom"/>
            <w:hideMark/>
          </w:tcPr>
          <w:p w:rsidR="00491486" w:rsidRPr="00AB7AAC" w:rsidRDefault="00491486" w:rsidP="006B73CF">
            <w:pPr>
              <w:cnfStyle w:val="100000000000" w:firstRow="1" w:lastRow="0" w:firstColumn="0" w:lastColumn="0" w:oddVBand="0" w:evenVBand="0" w:oddHBand="0" w:evenHBand="0" w:firstRowFirstColumn="0" w:firstRowLastColumn="0" w:lastRowFirstColumn="0" w:lastRowLastColumn="0"/>
            </w:pPr>
            <w:r>
              <w:t xml:space="preserve">HCUP PPC </w:t>
            </w:r>
            <w:r w:rsidRPr="00AB7AAC">
              <w:t>W</w:t>
            </w:r>
            <w:r>
              <w:t>eigh</w:t>
            </w:r>
            <w:r w:rsidRPr="00AB7AAC">
              <w:t>t</w:t>
            </w:r>
            <w:r>
              <w:t xml:space="preserve"> (V32)</w:t>
            </w:r>
          </w:p>
        </w:tc>
      </w:tr>
      <w:tr w:rsidR="00491486" w:rsidRPr="00AB7AAC" w:rsidTr="004914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1</w:t>
            </w:r>
          </w:p>
        </w:tc>
        <w:tc>
          <w:tcPr>
            <w:tcW w:w="5310" w:type="dxa"/>
            <w:hideMark/>
          </w:tcPr>
          <w:p w:rsidR="00491486" w:rsidRPr="00AB7AAC" w:rsidRDefault="00491486" w:rsidP="006B73CF">
            <w:pPr>
              <w:cnfStyle w:val="000000100000" w:firstRow="0" w:lastRow="0" w:firstColumn="0" w:lastColumn="0" w:oddVBand="0" w:evenVBand="0" w:oddHBand="1" w:evenHBand="0" w:firstRowFirstColumn="0" w:firstRowLastColumn="0" w:lastRowFirstColumn="0" w:lastRowLastColumn="0"/>
            </w:pPr>
            <w:r w:rsidRPr="00AB7AAC">
              <w:t xml:space="preserve">Stroke &amp; Intracranial Hemorrhage </w:t>
            </w:r>
          </w:p>
        </w:tc>
        <w:tc>
          <w:tcPr>
            <w:tcW w:w="813" w:type="dxa"/>
            <w:hideMark/>
          </w:tcPr>
          <w:p w:rsidR="00491486" w:rsidRPr="00AB7AAC" w:rsidRDefault="00491486" w:rsidP="006B73CF">
            <w:pPr>
              <w:jc w:val="center"/>
              <w:cnfStyle w:val="000000100000" w:firstRow="0" w:lastRow="0" w:firstColumn="0" w:lastColumn="0" w:oddVBand="0" w:evenVBand="0" w:oddHBand="1" w:evenHBand="0" w:firstRowFirstColumn="0" w:firstRowLastColumn="0" w:lastRowFirstColumn="0" w:lastRowLastColumn="0"/>
            </w:pPr>
            <w:r w:rsidRPr="00AB7AAC">
              <w:t>2</w:t>
            </w:r>
          </w:p>
        </w:tc>
        <w:tc>
          <w:tcPr>
            <w:tcW w:w="1440" w:type="dxa"/>
            <w:hideMark/>
          </w:tcPr>
          <w:p w:rsidR="00491486" w:rsidRPr="00AE2C25" w:rsidRDefault="00491486" w:rsidP="006B73CF">
            <w:pPr>
              <w:cnfStyle w:val="000000100000" w:firstRow="0" w:lastRow="0" w:firstColumn="0" w:lastColumn="0" w:oddVBand="0" w:evenVBand="0" w:oddHBand="1" w:evenHBand="0" w:firstRowFirstColumn="0" w:firstRowLastColumn="0" w:lastRowFirstColumn="0" w:lastRowLastColumn="0"/>
            </w:pPr>
            <w:r w:rsidRPr="00AE2C25">
              <w:rPr>
                <w:rFonts w:cs="Arial"/>
                <w:color w:val="000000"/>
              </w:rPr>
              <w:t>1.1453</w:t>
            </w:r>
          </w:p>
        </w:tc>
      </w:tr>
      <w:tr w:rsidR="00491486" w:rsidRPr="00AB7AAC" w:rsidTr="00491486">
        <w:trPr>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2</w:t>
            </w:r>
          </w:p>
        </w:tc>
        <w:tc>
          <w:tcPr>
            <w:tcW w:w="5310" w:type="dxa"/>
            <w:hideMark/>
          </w:tcPr>
          <w:p w:rsidR="00491486" w:rsidRPr="00AB7AAC" w:rsidRDefault="00491486" w:rsidP="006B73CF">
            <w:pPr>
              <w:cnfStyle w:val="000000000000" w:firstRow="0" w:lastRow="0" w:firstColumn="0" w:lastColumn="0" w:oddVBand="0" w:evenVBand="0" w:oddHBand="0" w:evenHBand="0" w:firstRowFirstColumn="0" w:firstRowLastColumn="0" w:lastRowFirstColumn="0" w:lastRowLastColumn="0"/>
            </w:pPr>
            <w:r w:rsidRPr="00AB7AAC">
              <w:t xml:space="preserve">Extreme CNS Complications </w:t>
            </w:r>
          </w:p>
        </w:tc>
        <w:tc>
          <w:tcPr>
            <w:tcW w:w="813" w:type="dxa"/>
            <w:hideMark/>
          </w:tcPr>
          <w:p w:rsidR="00491486" w:rsidRPr="00AB7AAC" w:rsidRDefault="00491486" w:rsidP="006B73CF">
            <w:pPr>
              <w:jc w:val="center"/>
              <w:cnfStyle w:val="000000000000" w:firstRow="0" w:lastRow="0" w:firstColumn="0" w:lastColumn="0" w:oddVBand="0" w:evenVBand="0" w:oddHBand="0" w:evenHBand="0" w:firstRowFirstColumn="0" w:firstRowLastColumn="0" w:lastRowFirstColumn="0" w:lastRowLastColumn="0"/>
            </w:pPr>
            <w:r w:rsidRPr="00AB7AAC">
              <w:t>1</w:t>
            </w:r>
          </w:p>
        </w:tc>
        <w:tc>
          <w:tcPr>
            <w:tcW w:w="1440" w:type="dxa"/>
            <w:hideMark/>
          </w:tcPr>
          <w:p w:rsidR="00491486" w:rsidRPr="00AE2C25" w:rsidRDefault="00491486" w:rsidP="006B73CF">
            <w:pPr>
              <w:cnfStyle w:val="000000000000" w:firstRow="0" w:lastRow="0" w:firstColumn="0" w:lastColumn="0" w:oddVBand="0" w:evenVBand="0" w:oddHBand="0" w:evenHBand="0" w:firstRowFirstColumn="0" w:firstRowLastColumn="0" w:lastRowFirstColumn="0" w:lastRowLastColumn="0"/>
            </w:pPr>
            <w:r w:rsidRPr="00AE2C25">
              <w:rPr>
                <w:rFonts w:cs="Arial"/>
                <w:color w:val="000000"/>
              </w:rPr>
              <w:t>1.5464</w:t>
            </w:r>
          </w:p>
        </w:tc>
      </w:tr>
      <w:tr w:rsidR="00491486" w:rsidRPr="00AB7AAC" w:rsidTr="004914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3</w:t>
            </w:r>
          </w:p>
        </w:tc>
        <w:tc>
          <w:tcPr>
            <w:tcW w:w="5310" w:type="dxa"/>
            <w:hideMark/>
          </w:tcPr>
          <w:p w:rsidR="00491486" w:rsidRPr="00AB7AAC" w:rsidRDefault="00491486" w:rsidP="006B73CF">
            <w:pPr>
              <w:cnfStyle w:val="000000100000" w:firstRow="0" w:lastRow="0" w:firstColumn="0" w:lastColumn="0" w:oddVBand="0" w:evenVBand="0" w:oddHBand="1" w:evenHBand="0" w:firstRowFirstColumn="0" w:firstRowLastColumn="0" w:lastRowFirstColumn="0" w:lastRowLastColumn="0"/>
            </w:pPr>
            <w:r w:rsidRPr="00AB7AAC">
              <w:t xml:space="preserve">Acute Pulmonary Edema and Respiratory Failure without Ventilation </w:t>
            </w:r>
          </w:p>
        </w:tc>
        <w:tc>
          <w:tcPr>
            <w:tcW w:w="813" w:type="dxa"/>
            <w:hideMark/>
          </w:tcPr>
          <w:p w:rsidR="00491486" w:rsidRPr="00AB7AAC" w:rsidRDefault="00491486" w:rsidP="006B73CF">
            <w:pPr>
              <w:jc w:val="center"/>
              <w:cnfStyle w:val="000000100000" w:firstRow="0" w:lastRow="0" w:firstColumn="0" w:lastColumn="0" w:oddVBand="0" w:evenVBand="0" w:oddHBand="1" w:evenHBand="0" w:firstRowFirstColumn="0" w:firstRowLastColumn="0" w:lastRowFirstColumn="0" w:lastRowLastColumn="0"/>
            </w:pPr>
            <w:r w:rsidRPr="00AB7AAC">
              <w:t>2</w:t>
            </w:r>
          </w:p>
        </w:tc>
        <w:tc>
          <w:tcPr>
            <w:tcW w:w="1440" w:type="dxa"/>
            <w:hideMark/>
          </w:tcPr>
          <w:p w:rsidR="00491486" w:rsidRPr="00AE2C25" w:rsidRDefault="00491486" w:rsidP="006B73CF">
            <w:pPr>
              <w:cnfStyle w:val="000000100000" w:firstRow="0" w:lastRow="0" w:firstColumn="0" w:lastColumn="0" w:oddVBand="0" w:evenVBand="0" w:oddHBand="1" w:evenHBand="0" w:firstRowFirstColumn="0" w:firstRowLastColumn="0" w:lastRowFirstColumn="0" w:lastRowLastColumn="0"/>
            </w:pPr>
            <w:r w:rsidRPr="00AE2C25">
              <w:rPr>
                <w:rFonts w:cs="Arial"/>
                <w:color w:val="000000"/>
              </w:rPr>
              <w:t>0.7958</w:t>
            </w:r>
          </w:p>
        </w:tc>
      </w:tr>
      <w:tr w:rsidR="00491486" w:rsidRPr="00AB7AAC" w:rsidTr="00491486">
        <w:trPr>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4</w:t>
            </w:r>
          </w:p>
        </w:tc>
        <w:tc>
          <w:tcPr>
            <w:tcW w:w="5310" w:type="dxa"/>
            <w:hideMark/>
          </w:tcPr>
          <w:p w:rsidR="00491486" w:rsidRPr="00AB7AAC" w:rsidRDefault="00491486" w:rsidP="006B73CF">
            <w:pPr>
              <w:cnfStyle w:val="000000000000" w:firstRow="0" w:lastRow="0" w:firstColumn="0" w:lastColumn="0" w:oddVBand="0" w:evenVBand="0" w:oddHBand="0" w:evenHBand="0" w:firstRowFirstColumn="0" w:firstRowLastColumn="0" w:lastRowFirstColumn="0" w:lastRowLastColumn="0"/>
            </w:pPr>
            <w:r w:rsidRPr="00AB7AAC">
              <w:t>Acute Pulmonary Edema and Respiratory Failure with Ventilation</w:t>
            </w:r>
          </w:p>
        </w:tc>
        <w:tc>
          <w:tcPr>
            <w:tcW w:w="813" w:type="dxa"/>
            <w:hideMark/>
          </w:tcPr>
          <w:p w:rsidR="00491486" w:rsidRPr="00AB7AAC" w:rsidRDefault="00491486" w:rsidP="006B73CF">
            <w:pPr>
              <w:jc w:val="center"/>
              <w:cnfStyle w:val="000000000000" w:firstRow="0" w:lastRow="0" w:firstColumn="0" w:lastColumn="0" w:oddVBand="0" w:evenVBand="0" w:oddHBand="0" w:evenHBand="0" w:firstRowFirstColumn="0" w:firstRowLastColumn="0" w:lastRowFirstColumn="0" w:lastRowLastColumn="0"/>
            </w:pPr>
            <w:r w:rsidRPr="00AB7AAC">
              <w:t>1</w:t>
            </w:r>
          </w:p>
        </w:tc>
        <w:tc>
          <w:tcPr>
            <w:tcW w:w="1440" w:type="dxa"/>
            <w:hideMark/>
          </w:tcPr>
          <w:p w:rsidR="00491486" w:rsidRPr="00AE2C25" w:rsidRDefault="00491486" w:rsidP="006B73CF">
            <w:pPr>
              <w:cnfStyle w:val="000000000000" w:firstRow="0" w:lastRow="0" w:firstColumn="0" w:lastColumn="0" w:oddVBand="0" w:evenVBand="0" w:oddHBand="0" w:evenHBand="0" w:firstRowFirstColumn="0" w:firstRowLastColumn="0" w:lastRowFirstColumn="0" w:lastRowLastColumn="0"/>
            </w:pPr>
            <w:r w:rsidRPr="00AE2C25">
              <w:rPr>
                <w:rFonts w:cs="Arial"/>
                <w:color w:val="000000"/>
              </w:rPr>
              <w:t>2.7409</w:t>
            </w:r>
          </w:p>
        </w:tc>
      </w:tr>
      <w:tr w:rsidR="00491486" w:rsidRPr="00AB7AAC" w:rsidTr="004914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5</w:t>
            </w:r>
          </w:p>
        </w:tc>
        <w:tc>
          <w:tcPr>
            <w:tcW w:w="5310" w:type="dxa"/>
            <w:hideMark/>
          </w:tcPr>
          <w:p w:rsidR="00491486" w:rsidRPr="00AB7AAC" w:rsidRDefault="00491486" w:rsidP="006B73CF">
            <w:pPr>
              <w:cnfStyle w:val="000000100000" w:firstRow="0" w:lastRow="0" w:firstColumn="0" w:lastColumn="0" w:oddVBand="0" w:evenVBand="0" w:oddHBand="1" w:evenHBand="0" w:firstRowFirstColumn="0" w:firstRowLastColumn="0" w:lastRowFirstColumn="0" w:lastRowLastColumn="0"/>
            </w:pPr>
            <w:r w:rsidRPr="00AB7AAC">
              <w:t xml:space="preserve">Pneumonia &amp; Other Lung Infections </w:t>
            </w:r>
          </w:p>
        </w:tc>
        <w:tc>
          <w:tcPr>
            <w:tcW w:w="813" w:type="dxa"/>
            <w:hideMark/>
          </w:tcPr>
          <w:p w:rsidR="00491486" w:rsidRPr="00AB7AAC" w:rsidRDefault="00491486" w:rsidP="006B73CF">
            <w:pPr>
              <w:jc w:val="center"/>
              <w:cnfStyle w:val="000000100000" w:firstRow="0" w:lastRow="0" w:firstColumn="0" w:lastColumn="0" w:oddVBand="0" w:evenVBand="0" w:oddHBand="1" w:evenHBand="0" w:firstRowFirstColumn="0" w:firstRowLastColumn="0" w:lastRowFirstColumn="0" w:lastRowLastColumn="0"/>
            </w:pPr>
            <w:r w:rsidRPr="00AB7AAC">
              <w:t>2</w:t>
            </w:r>
          </w:p>
        </w:tc>
        <w:tc>
          <w:tcPr>
            <w:tcW w:w="1440" w:type="dxa"/>
            <w:hideMark/>
          </w:tcPr>
          <w:p w:rsidR="00491486" w:rsidRPr="00AE2C25" w:rsidRDefault="00491486" w:rsidP="006B73CF">
            <w:pPr>
              <w:cnfStyle w:val="000000100000" w:firstRow="0" w:lastRow="0" w:firstColumn="0" w:lastColumn="0" w:oddVBand="0" w:evenVBand="0" w:oddHBand="1" w:evenHBand="0" w:firstRowFirstColumn="0" w:firstRowLastColumn="0" w:lastRowFirstColumn="0" w:lastRowLastColumn="0"/>
            </w:pPr>
            <w:r w:rsidRPr="00AE2C25">
              <w:rPr>
                <w:rFonts w:cs="Arial"/>
                <w:color w:val="000000"/>
              </w:rPr>
              <w:t>1.3451</w:t>
            </w:r>
          </w:p>
        </w:tc>
      </w:tr>
      <w:tr w:rsidR="00491486" w:rsidRPr="00AB7AAC" w:rsidTr="00491486">
        <w:trPr>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6</w:t>
            </w:r>
          </w:p>
        </w:tc>
        <w:tc>
          <w:tcPr>
            <w:tcW w:w="5310" w:type="dxa"/>
            <w:hideMark/>
          </w:tcPr>
          <w:p w:rsidR="00491486" w:rsidRPr="00AB7AAC" w:rsidRDefault="00491486" w:rsidP="006B73CF">
            <w:pPr>
              <w:cnfStyle w:val="000000000000" w:firstRow="0" w:lastRow="0" w:firstColumn="0" w:lastColumn="0" w:oddVBand="0" w:evenVBand="0" w:oddHBand="0" w:evenHBand="0" w:firstRowFirstColumn="0" w:firstRowLastColumn="0" w:lastRowFirstColumn="0" w:lastRowLastColumn="0"/>
            </w:pPr>
            <w:r w:rsidRPr="00AB7AAC">
              <w:t xml:space="preserve">Aspiration Pneumonia </w:t>
            </w:r>
          </w:p>
        </w:tc>
        <w:tc>
          <w:tcPr>
            <w:tcW w:w="813" w:type="dxa"/>
            <w:hideMark/>
          </w:tcPr>
          <w:p w:rsidR="00491486" w:rsidRPr="00AB7AAC" w:rsidRDefault="00491486" w:rsidP="006B73CF">
            <w:pPr>
              <w:jc w:val="center"/>
              <w:cnfStyle w:val="000000000000" w:firstRow="0" w:lastRow="0" w:firstColumn="0" w:lastColumn="0" w:oddVBand="0" w:evenVBand="0" w:oddHBand="0" w:evenHBand="0" w:firstRowFirstColumn="0" w:firstRowLastColumn="0" w:lastRowFirstColumn="0" w:lastRowLastColumn="0"/>
            </w:pPr>
            <w:r w:rsidRPr="00AB7AAC">
              <w:t>2</w:t>
            </w:r>
          </w:p>
        </w:tc>
        <w:tc>
          <w:tcPr>
            <w:tcW w:w="1440" w:type="dxa"/>
            <w:hideMark/>
          </w:tcPr>
          <w:p w:rsidR="00491486" w:rsidRPr="00AE2C25" w:rsidRDefault="00491486" w:rsidP="006B73CF">
            <w:pPr>
              <w:cnfStyle w:val="000000000000" w:firstRow="0" w:lastRow="0" w:firstColumn="0" w:lastColumn="0" w:oddVBand="0" w:evenVBand="0" w:oddHBand="0" w:evenHBand="0" w:firstRowFirstColumn="0" w:firstRowLastColumn="0" w:lastRowFirstColumn="0" w:lastRowLastColumn="0"/>
            </w:pPr>
            <w:r w:rsidRPr="00AE2C25">
              <w:rPr>
                <w:rFonts w:cs="Arial"/>
                <w:color w:val="000000"/>
              </w:rPr>
              <w:t>1.2553</w:t>
            </w:r>
          </w:p>
        </w:tc>
      </w:tr>
      <w:tr w:rsidR="00491486" w:rsidRPr="00AB7AAC" w:rsidTr="004914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7</w:t>
            </w:r>
          </w:p>
        </w:tc>
        <w:tc>
          <w:tcPr>
            <w:tcW w:w="5310" w:type="dxa"/>
            <w:hideMark/>
          </w:tcPr>
          <w:p w:rsidR="00491486" w:rsidRPr="00AB7AAC" w:rsidRDefault="00491486" w:rsidP="006B73CF">
            <w:pPr>
              <w:cnfStyle w:val="000000100000" w:firstRow="0" w:lastRow="0" w:firstColumn="0" w:lastColumn="0" w:oddVBand="0" w:evenVBand="0" w:oddHBand="1" w:evenHBand="0" w:firstRowFirstColumn="0" w:firstRowLastColumn="0" w:lastRowFirstColumn="0" w:lastRowLastColumn="0"/>
            </w:pPr>
            <w:r w:rsidRPr="00AB7AAC">
              <w:t>Pulmonary Embolism</w:t>
            </w:r>
          </w:p>
        </w:tc>
        <w:tc>
          <w:tcPr>
            <w:tcW w:w="813" w:type="dxa"/>
            <w:hideMark/>
          </w:tcPr>
          <w:p w:rsidR="00491486" w:rsidRPr="00AB7AAC" w:rsidRDefault="00491486" w:rsidP="006B73CF">
            <w:pPr>
              <w:jc w:val="center"/>
              <w:cnfStyle w:val="000000100000" w:firstRow="0" w:lastRow="0" w:firstColumn="0" w:lastColumn="0" w:oddVBand="0" w:evenVBand="0" w:oddHBand="1" w:evenHBand="0" w:firstRowFirstColumn="0" w:firstRowLastColumn="0" w:lastRowFirstColumn="0" w:lastRowLastColumn="0"/>
            </w:pPr>
            <w:r w:rsidRPr="00AB7AAC">
              <w:t>2</w:t>
            </w:r>
          </w:p>
        </w:tc>
        <w:tc>
          <w:tcPr>
            <w:tcW w:w="1440" w:type="dxa"/>
            <w:hideMark/>
          </w:tcPr>
          <w:p w:rsidR="00491486" w:rsidRPr="00AE2C25" w:rsidRDefault="00491486" w:rsidP="006B73CF">
            <w:pPr>
              <w:cnfStyle w:val="000000100000" w:firstRow="0" w:lastRow="0" w:firstColumn="0" w:lastColumn="0" w:oddVBand="0" w:evenVBand="0" w:oddHBand="1" w:evenHBand="0" w:firstRowFirstColumn="0" w:firstRowLastColumn="0" w:lastRowFirstColumn="0" w:lastRowLastColumn="0"/>
            </w:pPr>
            <w:r w:rsidRPr="00AE2C25">
              <w:rPr>
                <w:rFonts w:cs="Arial"/>
                <w:color w:val="000000"/>
              </w:rPr>
              <w:t>1.3671</w:t>
            </w:r>
          </w:p>
        </w:tc>
      </w:tr>
      <w:tr w:rsidR="00491486" w:rsidRPr="00AB7AAC" w:rsidTr="00491486">
        <w:trPr>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8</w:t>
            </w:r>
          </w:p>
        </w:tc>
        <w:tc>
          <w:tcPr>
            <w:tcW w:w="5310" w:type="dxa"/>
            <w:hideMark/>
          </w:tcPr>
          <w:p w:rsidR="00491486" w:rsidRPr="00AB7AAC" w:rsidRDefault="00491486" w:rsidP="006B73CF">
            <w:pPr>
              <w:cnfStyle w:val="000000000000" w:firstRow="0" w:lastRow="0" w:firstColumn="0" w:lastColumn="0" w:oddVBand="0" w:evenVBand="0" w:oddHBand="0" w:evenHBand="0" w:firstRowFirstColumn="0" w:firstRowLastColumn="0" w:lastRowFirstColumn="0" w:lastRowLastColumn="0"/>
            </w:pPr>
            <w:r w:rsidRPr="00AB7AAC">
              <w:t>Other Pulmonary Complications</w:t>
            </w:r>
          </w:p>
        </w:tc>
        <w:tc>
          <w:tcPr>
            <w:tcW w:w="813" w:type="dxa"/>
            <w:hideMark/>
          </w:tcPr>
          <w:p w:rsidR="00491486" w:rsidRPr="00AB7AAC" w:rsidRDefault="00491486" w:rsidP="006B73CF">
            <w:pPr>
              <w:jc w:val="center"/>
              <w:cnfStyle w:val="000000000000" w:firstRow="0" w:lastRow="0" w:firstColumn="0" w:lastColumn="0" w:oddVBand="0" w:evenVBand="0" w:oddHBand="0" w:evenHBand="0" w:firstRowFirstColumn="0" w:firstRowLastColumn="0" w:lastRowFirstColumn="0" w:lastRowLastColumn="0"/>
            </w:pPr>
            <w:r w:rsidRPr="00AB7AAC">
              <w:t>2</w:t>
            </w:r>
          </w:p>
        </w:tc>
        <w:tc>
          <w:tcPr>
            <w:tcW w:w="1440" w:type="dxa"/>
            <w:hideMark/>
          </w:tcPr>
          <w:p w:rsidR="00491486" w:rsidRPr="00AE2C25" w:rsidRDefault="00491486" w:rsidP="006B73CF">
            <w:pPr>
              <w:cnfStyle w:val="000000000000" w:firstRow="0" w:lastRow="0" w:firstColumn="0" w:lastColumn="0" w:oddVBand="0" w:evenVBand="0" w:oddHBand="0" w:evenHBand="0" w:firstRowFirstColumn="0" w:firstRowLastColumn="0" w:lastRowFirstColumn="0" w:lastRowLastColumn="0"/>
            </w:pPr>
            <w:r w:rsidRPr="00AE2C25">
              <w:rPr>
                <w:rFonts w:cs="Arial"/>
                <w:color w:val="000000"/>
              </w:rPr>
              <w:t>0.9017</w:t>
            </w:r>
          </w:p>
        </w:tc>
      </w:tr>
      <w:tr w:rsidR="00491486" w:rsidRPr="00AB7AAC" w:rsidTr="004914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9</w:t>
            </w:r>
          </w:p>
        </w:tc>
        <w:tc>
          <w:tcPr>
            <w:tcW w:w="5310" w:type="dxa"/>
            <w:hideMark/>
          </w:tcPr>
          <w:p w:rsidR="00491486" w:rsidRPr="00AB7AAC" w:rsidRDefault="00491486" w:rsidP="006B73CF">
            <w:pPr>
              <w:cnfStyle w:val="000000100000" w:firstRow="0" w:lastRow="0" w:firstColumn="0" w:lastColumn="0" w:oddVBand="0" w:evenVBand="0" w:oddHBand="1" w:evenHBand="0" w:firstRowFirstColumn="0" w:firstRowLastColumn="0" w:lastRowFirstColumn="0" w:lastRowLastColumn="0"/>
            </w:pPr>
            <w:r w:rsidRPr="00AB7AAC">
              <w:t xml:space="preserve">Shock </w:t>
            </w:r>
          </w:p>
        </w:tc>
        <w:tc>
          <w:tcPr>
            <w:tcW w:w="813" w:type="dxa"/>
            <w:hideMark/>
          </w:tcPr>
          <w:p w:rsidR="00491486" w:rsidRPr="00AB7AAC" w:rsidRDefault="00491486" w:rsidP="006B73CF">
            <w:pPr>
              <w:jc w:val="center"/>
              <w:cnfStyle w:val="000000100000" w:firstRow="0" w:lastRow="0" w:firstColumn="0" w:lastColumn="0" w:oddVBand="0" w:evenVBand="0" w:oddHBand="1" w:evenHBand="0" w:firstRowFirstColumn="0" w:firstRowLastColumn="0" w:lastRowFirstColumn="0" w:lastRowLastColumn="0"/>
            </w:pPr>
            <w:r w:rsidRPr="00AB7AAC">
              <w:t>1</w:t>
            </w:r>
          </w:p>
        </w:tc>
        <w:tc>
          <w:tcPr>
            <w:tcW w:w="1440" w:type="dxa"/>
            <w:hideMark/>
          </w:tcPr>
          <w:p w:rsidR="00491486" w:rsidRPr="00AE2C25" w:rsidRDefault="00491486" w:rsidP="006B73CF">
            <w:pPr>
              <w:cnfStyle w:val="000000100000" w:firstRow="0" w:lastRow="0" w:firstColumn="0" w:lastColumn="0" w:oddVBand="0" w:evenVBand="0" w:oddHBand="1" w:evenHBand="0" w:firstRowFirstColumn="0" w:firstRowLastColumn="0" w:lastRowFirstColumn="0" w:lastRowLastColumn="0"/>
            </w:pPr>
            <w:r w:rsidRPr="00AE2C25">
              <w:rPr>
                <w:rFonts w:cs="Arial"/>
                <w:color w:val="000000"/>
              </w:rPr>
              <w:t>1.5133</w:t>
            </w:r>
          </w:p>
        </w:tc>
      </w:tr>
      <w:tr w:rsidR="00491486" w:rsidRPr="00AB7AAC" w:rsidTr="00491486">
        <w:trPr>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10</w:t>
            </w:r>
          </w:p>
        </w:tc>
        <w:tc>
          <w:tcPr>
            <w:tcW w:w="5310" w:type="dxa"/>
            <w:hideMark/>
          </w:tcPr>
          <w:p w:rsidR="00491486" w:rsidRPr="00AB7AAC" w:rsidRDefault="00491486" w:rsidP="006B73CF">
            <w:pPr>
              <w:cnfStyle w:val="000000000000" w:firstRow="0" w:lastRow="0" w:firstColumn="0" w:lastColumn="0" w:oddVBand="0" w:evenVBand="0" w:oddHBand="0" w:evenHBand="0" w:firstRowFirstColumn="0" w:firstRowLastColumn="0" w:lastRowFirstColumn="0" w:lastRowLastColumn="0"/>
            </w:pPr>
            <w:r w:rsidRPr="00AB7AAC">
              <w:t xml:space="preserve">Congestive Heart Failure </w:t>
            </w:r>
          </w:p>
        </w:tc>
        <w:tc>
          <w:tcPr>
            <w:tcW w:w="813" w:type="dxa"/>
            <w:hideMark/>
          </w:tcPr>
          <w:p w:rsidR="00491486" w:rsidRPr="00AB7AAC" w:rsidRDefault="00491486" w:rsidP="006B73CF">
            <w:pPr>
              <w:jc w:val="center"/>
              <w:cnfStyle w:val="000000000000" w:firstRow="0" w:lastRow="0" w:firstColumn="0" w:lastColumn="0" w:oddVBand="0" w:evenVBand="0" w:oddHBand="0" w:evenHBand="0" w:firstRowFirstColumn="0" w:firstRowLastColumn="0" w:lastRowFirstColumn="0" w:lastRowLastColumn="0"/>
            </w:pPr>
            <w:r w:rsidRPr="00AB7AAC">
              <w:t>2</w:t>
            </w:r>
          </w:p>
        </w:tc>
        <w:tc>
          <w:tcPr>
            <w:tcW w:w="1440" w:type="dxa"/>
            <w:hideMark/>
          </w:tcPr>
          <w:p w:rsidR="00491486" w:rsidRPr="00AE2C25" w:rsidRDefault="00491486" w:rsidP="006B73CF">
            <w:pPr>
              <w:cnfStyle w:val="000000000000" w:firstRow="0" w:lastRow="0" w:firstColumn="0" w:lastColumn="0" w:oddVBand="0" w:evenVBand="0" w:oddHBand="0" w:evenHBand="0" w:firstRowFirstColumn="0" w:firstRowLastColumn="0" w:lastRowFirstColumn="0" w:lastRowLastColumn="0"/>
            </w:pPr>
            <w:r w:rsidRPr="00AE2C25">
              <w:rPr>
                <w:rFonts w:cs="Arial"/>
                <w:color w:val="000000"/>
              </w:rPr>
              <w:t>0.4572</w:t>
            </w:r>
          </w:p>
        </w:tc>
      </w:tr>
      <w:tr w:rsidR="00491486" w:rsidRPr="00AB7AAC" w:rsidTr="004914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11</w:t>
            </w:r>
          </w:p>
        </w:tc>
        <w:tc>
          <w:tcPr>
            <w:tcW w:w="5310" w:type="dxa"/>
            <w:hideMark/>
          </w:tcPr>
          <w:p w:rsidR="00491486" w:rsidRPr="00AB7AAC" w:rsidRDefault="00491486" w:rsidP="006B73CF">
            <w:pPr>
              <w:cnfStyle w:val="000000100000" w:firstRow="0" w:lastRow="0" w:firstColumn="0" w:lastColumn="0" w:oddVBand="0" w:evenVBand="0" w:oddHBand="1" w:evenHBand="0" w:firstRowFirstColumn="0" w:firstRowLastColumn="0" w:lastRowFirstColumn="0" w:lastRowLastColumn="0"/>
            </w:pPr>
            <w:r w:rsidRPr="00AB7AAC">
              <w:t xml:space="preserve">Acute Myocardial Infarction </w:t>
            </w:r>
          </w:p>
        </w:tc>
        <w:tc>
          <w:tcPr>
            <w:tcW w:w="813" w:type="dxa"/>
            <w:hideMark/>
          </w:tcPr>
          <w:p w:rsidR="00491486" w:rsidRPr="00AB7AAC" w:rsidRDefault="00491486" w:rsidP="006B73CF">
            <w:pPr>
              <w:jc w:val="center"/>
              <w:cnfStyle w:val="000000100000" w:firstRow="0" w:lastRow="0" w:firstColumn="0" w:lastColumn="0" w:oddVBand="0" w:evenVBand="0" w:oddHBand="1" w:evenHBand="0" w:firstRowFirstColumn="0" w:firstRowLastColumn="0" w:lastRowFirstColumn="0" w:lastRowLastColumn="0"/>
            </w:pPr>
            <w:r w:rsidRPr="00AB7AAC">
              <w:t>2</w:t>
            </w:r>
          </w:p>
        </w:tc>
        <w:tc>
          <w:tcPr>
            <w:tcW w:w="1440" w:type="dxa"/>
            <w:hideMark/>
          </w:tcPr>
          <w:p w:rsidR="00491486" w:rsidRPr="00AE2C25" w:rsidRDefault="00491486" w:rsidP="006B73CF">
            <w:pPr>
              <w:cnfStyle w:val="000000100000" w:firstRow="0" w:lastRow="0" w:firstColumn="0" w:lastColumn="0" w:oddVBand="0" w:evenVBand="0" w:oddHBand="1" w:evenHBand="0" w:firstRowFirstColumn="0" w:firstRowLastColumn="0" w:lastRowFirstColumn="0" w:lastRowLastColumn="0"/>
            </w:pPr>
            <w:r w:rsidRPr="00AE2C25">
              <w:rPr>
                <w:rFonts w:cs="Arial"/>
                <w:color w:val="000000"/>
              </w:rPr>
              <w:t>0.7034</w:t>
            </w:r>
          </w:p>
        </w:tc>
      </w:tr>
      <w:tr w:rsidR="00491486" w:rsidRPr="00AB7AAC" w:rsidTr="00491486">
        <w:trPr>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12</w:t>
            </w:r>
          </w:p>
        </w:tc>
        <w:tc>
          <w:tcPr>
            <w:tcW w:w="5310" w:type="dxa"/>
            <w:hideMark/>
          </w:tcPr>
          <w:p w:rsidR="00491486" w:rsidRPr="00AB7AAC" w:rsidRDefault="00491486" w:rsidP="006B73CF">
            <w:pPr>
              <w:cnfStyle w:val="000000000000" w:firstRow="0" w:lastRow="0" w:firstColumn="0" w:lastColumn="0" w:oddVBand="0" w:evenVBand="0" w:oddHBand="0" w:evenHBand="0" w:firstRowFirstColumn="0" w:firstRowLastColumn="0" w:lastRowFirstColumn="0" w:lastRowLastColumn="0"/>
            </w:pPr>
            <w:r w:rsidRPr="00AB7AAC">
              <w:t xml:space="preserve">Cardiac Arrythmias &amp; Conduction Disturbances </w:t>
            </w:r>
          </w:p>
        </w:tc>
        <w:tc>
          <w:tcPr>
            <w:tcW w:w="813" w:type="dxa"/>
            <w:hideMark/>
          </w:tcPr>
          <w:p w:rsidR="00491486" w:rsidRPr="00AB7AAC" w:rsidRDefault="00491486" w:rsidP="006B73CF">
            <w:pPr>
              <w:jc w:val="center"/>
              <w:cnfStyle w:val="000000000000" w:firstRow="0" w:lastRow="0" w:firstColumn="0" w:lastColumn="0" w:oddVBand="0" w:evenVBand="0" w:oddHBand="0" w:evenHBand="0" w:firstRowFirstColumn="0" w:firstRowLastColumn="0" w:lastRowFirstColumn="0" w:lastRowLastColumn="0"/>
            </w:pPr>
            <w:r w:rsidRPr="00AB7AAC">
              <w:t>2</w:t>
            </w:r>
          </w:p>
        </w:tc>
        <w:tc>
          <w:tcPr>
            <w:tcW w:w="1440" w:type="dxa"/>
            <w:hideMark/>
          </w:tcPr>
          <w:p w:rsidR="00491486" w:rsidRPr="00AE2C25" w:rsidRDefault="00491486" w:rsidP="006B73CF">
            <w:pPr>
              <w:cnfStyle w:val="000000000000" w:firstRow="0" w:lastRow="0" w:firstColumn="0" w:lastColumn="0" w:oddVBand="0" w:evenVBand="0" w:oddHBand="0" w:evenHBand="0" w:firstRowFirstColumn="0" w:firstRowLastColumn="0" w:lastRowFirstColumn="0" w:lastRowLastColumn="0"/>
            </w:pPr>
            <w:r w:rsidRPr="00AE2C25">
              <w:rPr>
                <w:rFonts w:cs="Arial"/>
                <w:color w:val="000000"/>
              </w:rPr>
              <w:t>0.3138</w:t>
            </w:r>
          </w:p>
        </w:tc>
      </w:tr>
      <w:tr w:rsidR="00491486" w:rsidRPr="00AB7AAC" w:rsidTr="004914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13</w:t>
            </w:r>
          </w:p>
        </w:tc>
        <w:tc>
          <w:tcPr>
            <w:tcW w:w="5310" w:type="dxa"/>
            <w:hideMark/>
          </w:tcPr>
          <w:p w:rsidR="00491486" w:rsidRPr="00AB7AAC" w:rsidRDefault="00491486" w:rsidP="006B73CF">
            <w:pPr>
              <w:cnfStyle w:val="000000100000" w:firstRow="0" w:lastRow="0" w:firstColumn="0" w:lastColumn="0" w:oddVBand="0" w:evenVBand="0" w:oddHBand="1" w:evenHBand="0" w:firstRowFirstColumn="0" w:firstRowLastColumn="0" w:lastRowFirstColumn="0" w:lastRowLastColumn="0"/>
            </w:pPr>
            <w:r w:rsidRPr="00AB7AAC">
              <w:t xml:space="preserve">Other Cardiac Complications </w:t>
            </w:r>
          </w:p>
        </w:tc>
        <w:tc>
          <w:tcPr>
            <w:tcW w:w="813" w:type="dxa"/>
            <w:hideMark/>
          </w:tcPr>
          <w:p w:rsidR="00491486" w:rsidRPr="00AB7AAC" w:rsidRDefault="00491486" w:rsidP="006B73CF">
            <w:pPr>
              <w:jc w:val="center"/>
              <w:cnfStyle w:val="000000100000" w:firstRow="0" w:lastRow="0" w:firstColumn="0" w:lastColumn="0" w:oddVBand="0" w:evenVBand="0" w:oddHBand="1" w:evenHBand="0" w:firstRowFirstColumn="0" w:firstRowLastColumn="0" w:lastRowFirstColumn="0" w:lastRowLastColumn="0"/>
            </w:pPr>
            <w:r w:rsidRPr="00AB7AAC">
              <w:t>2</w:t>
            </w:r>
          </w:p>
        </w:tc>
        <w:tc>
          <w:tcPr>
            <w:tcW w:w="1440" w:type="dxa"/>
            <w:hideMark/>
          </w:tcPr>
          <w:p w:rsidR="00491486" w:rsidRPr="00AE2C25" w:rsidRDefault="00491486" w:rsidP="006B73CF">
            <w:pPr>
              <w:cnfStyle w:val="000000100000" w:firstRow="0" w:lastRow="0" w:firstColumn="0" w:lastColumn="0" w:oddVBand="0" w:evenVBand="0" w:oddHBand="1" w:evenHBand="0" w:firstRowFirstColumn="0" w:firstRowLastColumn="0" w:lastRowFirstColumn="0" w:lastRowLastColumn="0"/>
            </w:pPr>
            <w:r w:rsidRPr="00AE2C25">
              <w:rPr>
                <w:rFonts w:cs="Arial"/>
                <w:color w:val="000000"/>
              </w:rPr>
              <w:t>0.4655</w:t>
            </w:r>
          </w:p>
        </w:tc>
      </w:tr>
      <w:tr w:rsidR="00491486" w:rsidRPr="00AB7AAC" w:rsidTr="00491486">
        <w:trPr>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14</w:t>
            </w:r>
          </w:p>
        </w:tc>
        <w:tc>
          <w:tcPr>
            <w:tcW w:w="5310" w:type="dxa"/>
            <w:hideMark/>
          </w:tcPr>
          <w:p w:rsidR="00491486" w:rsidRPr="00AB7AAC" w:rsidRDefault="00491486" w:rsidP="006B73CF">
            <w:pPr>
              <w:cnfStyle w:val="000000000000" w:firstRow="0" w:lastRow="0" w:firstColumn="0" w:lastColumn="0" w:oddVBand="0" w:evenVBand="0" w:oddHBand="0" w:evenHBand="0" w:firstRowFirstColumn="0" w:firstRowLastColumn="0" w:lastRowFirstColumn="0" w:lastRowLastColumn="0"/>
            </w:pPr>
            <w:r w:rsidRPr="00AB7AAC">
              <w:t xml:space="preserve">Ventricular Fibrillation/Cardiac Arrest </w:t>
            </w:r>
          </w:p>
        </w:tc>
        <w:tc>
          <w:tcPr>
            <w:tcW w:w="813" w:type="dxa"/>
            <w:hideMark/>
          </w:tcPr>
          <w:p w:rsidR="00491486" w:rsidRPr="00AB7AAC" w:rsidRDefault="00491486" w:rsidP="006B73CF">
            <w:pPr>
              <w:jc w:val="center"/>
              <w:cnfStyle w:val="000000000000" w:firstRow="0" w:lastRow="0" w:firstColumn="0" w:lastColumn="0" w:oddVBand="0" w:evenVBand="0" w:oddHBand="0" w:evenHBand="0" w:firstRowFirstColumn="0" w:firstRowLastColumn="0" w:lastRowFirstColumn="0" w:lastRowLastColumn="0"/>
            </w:pPr>
            <w:r w:rsidRPr="00AB7AAC">
              <w:t>1</w:t>
            </w:r>
          </w:p>
        </w:tc>
        <w:tc>
          <w:tcPr>
            <w:tcW w:w="1440" w:type="dxa"/>
            <w:hideMark/>
          </w:tcPr>
          <w:p w:rsidR="00491486" w:rsidRPr="00AE2C25" w:rsidRDefault="00491486" w:rsidP="006B73CF">
            <w:pPr>
              <w:cnfStyle w:val="000000000000" w:firstRow="0" w:lastRow="0" w:firstColumn="0" w:lastColumn="0" w:oddVBand="0" w:evenVBand="0" w:oddHBand="0" w:evenHBand="0" w:firstRowFirstColumn="0" w:firstRowLastColumn="0" w:lastRowFirstColumn="0" w:lastRowLastColumn="0"/>
            </w:pPr>
            <w:r w:rsidRPr="00AE2C25">
              <w:rPr>
                <w:rFonts w:cs="Arial"/>
                <w:color w:val="000000"/>
              </w:rPr>
              <w:t>1.2542</w:t>
            </w:r>
          </w:p>
        </w:tc>
      </w:tr>
      <w:tr w:rsidR="00491486" w:rsidRPr="00AB7AAC" w:rsidTr="004914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15</w:t>
            </w:r>
          </w:p>
        </w:tc>
        <w:tc>
          <w:tcPr>
            <w:tcW w:w="5310" w:type="dxa"/>
            <w:hideMark/>
          </w:tcPr>
          <w:p w:rsidR="00491486" w:rsidRPr="00AB7AAC" w:rsidRDefault="00491486" w:rsidP="006B73CF">
            <w:pPr>
              <w:cnfStyle w:val="000000100000" w:firstRow="0" w:lastRow="0" w:firstColumn="0" w:lastColumn="0" w:oddVBand="0" w:evenVBand="0" w:oddHBand="1" w:evenHBand="0" w:firstRowFirstColumn="0" w:firstRowLastColumn="0" w:lastRowFirstColumn="0" w:lastRowLastColumn="0"/>
            </w:pPr>
            <w:r w:rsidRPr="00AB7AAC">
              <w:t>Peripheral Vascular Complications except Venous Thrombosis</w:t>
            </w:r>
          </w:p>
        </w:tc>
        <w:tc>
          <w:tcPr>
            <w:tcW w:w="813" w:type="dxa"/>
            <w:hideMark/>
          </w:tcPr>
          <w:p w:rsidR="00491486" w:rsidRPr="00AB7AAC" w:rsidRDefault="00491486" w:rsidP="006B73CF">
            <w:pPr>
              <w:jc w:val="center"/>
              <w:cnfStyle w:val="000000100000" w:firstRow="0" w:lastRow="0" w:firstColumn="0" w:lastColumn="0" w:oddVBand="0" w:evenVBand="0" w:oddHBand="1" w:evenHBand="0" w:firstRowFirstColumn="0" w:firstRowLastColumn="0" w:lastRowFirstColumn="0" w:lastRowLastColumn="0"/>
            </w:pPr>
            <w:r w:rsidRPr="00AB7AAC">
              <w:t>2</w:t>
            </w:r>
          </w:p>
        </w:tc>
        <w:tc>
          <w:tcPr>
            <w:tcW w:w="1440" w:type="dxa"/>
            <w:hideMark/>
          </w:tcPr>
          <w:p w:rsidR="00491486" w:rsidRPr="00AE2C25" w:rsidRDefault="00491486" w:rsidP="006B73CF">
            <w:pPr>
              <w:cnfStyle w:val="000000100000" w:firstRow="0" w:lastRow="0" w:firstColumn="0" w:lastColumn="0" w:oddVBand="0" w:evenVBand="0" w:oddHBand="1" w:evenHBand="0" w:firstRowFirstColumn="0" w:firstRowLastColumn="0" w:lastRowFirstColumn="0" w:lastRowLastColumn="0"/>
            </w:pPr>
            <w:r w:rsidRPr="00AE2C25">
              <w:rPr>
                <w:rFonts w:cs="Arial"/>
                <w:color w:val="000000"/>
              </w:rPr>
              <w:t>1.2836</w:t>
            </w:r>
          </w:p>
        </w:tc>
      </w:tr>
      <w:tr w:rsidR="00491486" w:rsidRPr="00AB7AAC" w:rsidTr="00491486">
        <w:trPr>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16</w:t>
            </w:r>
          </w:p>
        </w:tc>
        <w:tc>
          <w:tcPr>
            <w:tcW w:w="5310" w:type="dxa"/>
            <w:hideMark/>
          </w:tcPr>
          <w:p w:rsidR="00491486" w:rsidRPr="00AB7AAC" w:rsidRDefault="00491486" w:rsidP="006B73CF">
            <w:pPr>
              <w:cnfStyle w:val="000000000000" w:firstRow="0" w:lastRow="0" w:firstColumn="0" w:lastColumn="0" w:oddVBand="0" w:evenVBand="0" w:oddHBand="0" w:evenHBand="0" w:firstRowFirstColumn="0" w:firstRowLastColumn="0" w:lastRowFirstColumn="0" w:lastRowLastColumn="0"/>
            </w:pPr>
            <w:r w:rsidRPr="00AB7AAC">
              <w:t xml:space="preserve">Venous Thrombosis </w:t>
            </w:r>
          </w:p>
        </w:tc>
        <w:tc>
          <w:tcPr>
            <w:tcW w:w="813" w:type="dxa"/>
            <w:hideMark/>
          </w:tcPr>
          <w:p w:rsidR="00491486" w:rsidRPr="00AB7AAC" w:rsidRDefault="00491486" w:rsidP="006B73CF">
            <w:pPr>
              <w:jc w:val="center"/>
              <w:cnfStyle w:val="000000000000" w:firstRow="0" w:lastRow="0" w:firstColumn="0" w:lastColumn="0" w:oddVBand="0" w:evenVBand="0" w:oddHBand="0" w:evenHBand="0" w:firstRowFirstColumn="0" w:firstRowLastColumn="0" w:lastRowFirstColumn="0" w:lastRowLastColumn="0"/>
            </w:pPr>
            <w:r w:rsidRPr="00AB7AAC">
              <w:t>2</w:t>
            </w:r>
          </w:p>
        </w:tc>
        <w:tc>
          <w:tcPr>
            <w:tcW w:w="1440" w:type="dxa"/>
            <w:hideMark/>
          </w:tcPr>
          <w:p w:rsidR="00491486" w:rsidRPr="00AE2C25" w:rsidRDefault="00491486" w:rsidP="006B73CF">
            <w:pPr>
              <w:cnfStyle w:val="000000000000" w:firstRow="0" w:lastRow="0" w:firstColumn="0" w:lastColumn="0" w:oddVBand="0" w:evenVBand="0" w:oddHBand="0" w:evenHBand="0" w:firstRowFirstColumn="0" w:firstRowLastColumn="0" w:lastRowFirstColumn="0" w:lastRowLastColumn="0"/>
            </w:pPr>
            <w:r w:rsidRPr="00AE2C25">
              <w:rPr>
                <w:rFonts w:cs="Arial"/>
                <w:color w:val="000000"/>
              </w:rPr>
              <w:t>1.4346</w:t>
            </w:r>
          </w:p>
        </w:tc>
      </w:tr>
      <w:tr w:rsidR="00491486" w:rsidRPr="00AB7AAC" w:rsidTr="00491486">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17</w:t>
            </w:r>
          </w:p>
        </w:tc>
        <w:tc>
          <w:tcPr>
            <w:tcW w:w="5310" w:type="dxa"/>
            <w:hideMark/>
          </w:tcPr>
          <w:p w:rsidR="00491486" w:rsidRPr="00AB7AAC" w:rsidRDefault="00491486" w:rsidP="006B73CF">
            <w:pPr>
              <w:cnfStyle w:val="000000100000" w:firstRow="0" w:lastRow="0" w:firstColumn="0" w:lastColumn="0" w:oddVBand="0" w:evenVBand="0" w:oddHBand="1" w:evenHBand="0" w:firstRowFirstColumn="0" w:firstRowLastColumn="0" w:lastRowFirstColumn="0" w:lastRowLastColumn="0"/>
            </w:pPr>
            <w:r w:rsidRPr="00AB7AAC">
              <w:t xml:space="preserve">Major Gastrointestinal Complications without Transfusion or Significant Bleeding </w:t>
            </w:r>
          </w:p>
        </w:tc>
        <w:tc>
          <w:tcPr>
            <w:tcW w:w="813" w:type="dxa"/>
            <w:hideMark/>
          </w:tcPr>
          <w:p w:rsidR="00491486" w:rsidRPr="00AB7AAC" w:rsidRDefault="00491486" w:rsidP="006B73CF">
            <w:pPr>
              <w:jc w:val="center"/>
              <w:cnfStyle w:val="000000100000" w:firstRow="0" w:lastRow="0" w:firstColumn="0" w:lastColumn="0" w:oddVBand="0" w:evenVBand="0" w:oddHBand="1" w:evenHBand="0" w:firstRowFirstColumn="0" w:firstRowLastColumn="0" w:lastRowFirstColumn="0" w:lastRowLastColumn="0"/>
            </w:pPr>
            <w:r w:rsidRPr="00AB7AAC">
              <w:t>3</w:t>
            </w:r>
          </w:p>
        </w:tc>
        <w:tc>
          <w:tcPr>
            <w:tcW w:w="1440" w:type="dxa"/>
            <w:hideMark/>
          </w:tcPr>
          <w:p w:rsidR="00491486" w:rsidRPr="00AE2C25" w:rsidRDefault="00491486" w:rsidP="006B73CF">
            <w:pPr>
              <w:cnfStyle w:val="000000100000" w:firstRow="0" w:lastRow="0" w:firstColumn="0" w:lastColumn="0" w:oddVBand="0" w:evenVBand="0" w:oddHBand="1" w:evenHBand="0" w:firstRowFirstColumn="0" w:firstRowLastColumn="0" w:lastRowFirstColumn="0" w:lastRowLastColumn="0"/>
            </w:pPr>
            <w:r w:rsidRPr="00AE2C25">
              <w:rPr>
                <w:rFonts w:cs="Arial"/>
                <w:color w:val="000000"/>
              </w:rPr>
              <w:t>0.9346</w:t>
            </w:r>
          </w:p>
        </w:tc>
      </w:tr>
      <w:tr w:rsidR="00491486" w:rsidRPr="00AB7AAC" w:rsidTr="00491486">
        <w:trPr>
          <w:trHeight w:val="585"/>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18</w:t>
            </w:r>
          </w:p>
        </w:tc>
        <w:tc>
          <w:tcPr>
            <w:tcW w:w="5310" w:type="dxa"/>
            <w:hideMark/>
          </w:tcPr>
          <w:p w:rsidR="00491486" w:rsidRPr="00AB7AAC" w:rsidRDefault="00491486" w:rsidP="006B73CF">
            <w:pPr>
              <w:cnfStyle w:val="000000000000" w:firstRow="0" w:lastRow="0" w:firstColumn="0" w:lastColumn="0" w:oddVBand="0" w:evenVBand="0" w:oddHBand="0" w:evenHBand="0" w:firstRowFirstColumn="0" w:firstRowLastColumn="0" w:lastRowFirstColumn="0" w:lastRowLastColumn="0"/>
            </w:pPr>
            <w:r w:rsidRPr="00AB7AAC">
              <w:t xml:space="preserve">Major Gastrointestinal Complications with Transfusion or Significant Bleeding </w:t>
            </w:r>
          </w:p>
        </w:tc>
        <w:tc>
          <w:tcPr>
            <w:tcW w:w="813" w:type="dxa"/>
            <w:hideMark/>
          </w:tcPr>
          <w:p w:rsidR="00491486" w:rsidRPr="00AB7AAC" w:rsidRDefault="00491486" w:rsidP="006B73CF">
            <w:pPr>
              <w:jc w:val="center"/>
              <w:cnfStyle w:val="000000000000" w:firstRow="0" w:lastRow="0" w:firstColumn="0" w:lastColumn="0" w:oddVBand="0" w:evenVBand="0" w:oddHBand="0" w:evenHBand="0" w:firstRowFirstColumn="0" w:firstRowLastColumn="0" w:lastRowFirstColumn="0" w:lastRowLastColumn="0"/>
            </w:pPr>
            <w:r w:rsidRPr="00AB7AAC">
              <w:t>3</w:t>
            </w:r>
          </w:p>
        </w:tc>
        <w:tc>
          <w:tcPr>
            <w:tcW w:w="1440" w:type="dxa"/>
            <w:hideMark/>
          </w:tcPr>
          <w:p w:rsidR="00491486" w:rsidRPr="00AE2C25" w:rsidRDefault="00491486" w:rsidP="006B73CF">
            <w:pPr>
              <w:cnfStyle w:val="000000000000" w:firstRow="0" w:lastRow="0" w:firstColumn="0" w:lastColumn="0" w:oddVBand="0" w:evenVBand="0" w:oddHBand="0" w:evenHBand="0" w:firstRowFirstColumn="0" w:firstRowLastColumn="0" w:lastRowFirstColumn="0" w:lastRowLastColumn="0"/>
            </w:pPr>
            <w:r w:rsidRPr="00AE2C25">
              <w:rPr>
                <w:rFonts w:cs="Arial"/>
                <w:color w:val="000000"/>
              </w:rPr>
              <w:t>1.8077</w:t>
            </w:r>
          </w:p>
        </w:tc>
      </w:tr>
      <w:tr w:rsidR="00491486" w:rsidRPr="00AB7AAC" w:rsidTr="004914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19</w:t>
            </w:r>
          </w:p>
        </w:tc>
        <w:tc>
          <w:tcPr>
            <w:tcW w:w="5310" w:type="dxa"/>
            <w:hideMark/>
          </w:tcPr>
          <w:p w:rsidR="00491486" w:rsidRPr="00AB7AAC" w:rsidRDefault="00491486" w:rsidP="006B73CF">
            <w:pPr>
              <w:cnfStyle w:val="000000100000" w:firstRow="0" w:lastRow="0" w:firstColumn="0" w:lastColumn="0" w:oddVBand="0" w:evenVBand="0" w:oddHBand="1" w:evenHBand="0" w:firstRowFirstColumn="0" w:firstRowLastColumn="0" w:lastRowFirstColumn="0" w:lastRowLastColumn="0"/>
            </w:pPr>
            <w:r w:rsidRPr="00AB7AAC">
              <w:t xml:space="preserve">Major Liver Complications </w:t>
            </w:r>
          </w:p>
        </w:tc>
        <w:tc>
          <w:tcPr>
            <w:tcW w:w="813" w:type="dxa"/>
            <w:hideMark/>
          </w:tcPr>
          <w:p w:rsidR="00491486" w:rsidRPr="00AB7AAC" w:rsidRDefault="00491486" w:rsidP="006B73CF">
            <w:pPr>
              <w:jc w:val="center"/>
              <w:cnfStyle w:val="000000100000" w:firstRow="0" w:lastRow="0" w:firstColumn="0" w:lastColumn="0" w:oddVBand="0" w:evenVBand="0" w:oddHBand="1" w:evenHBand="0" w:firstRowFirstColumn="0" w:firstRowLastColumn="0" w:lastRowFirstColumn="0" w:lastRowLastColumn="0"/>
            </w:pPr>
            <w:r w:rsidRPr="00AB7AAC">
              <w:t>3</w:t>
            </w:r>
          </w:p>
        </w:tc>
        <w:tc>
          <w:tcPr>
            <w:tcW w:w="1440" w:type="dxa"/>
            <w:hideMark/>
          </w:tcPr>
          <w:p w:rsidR="00491486" w:rsidRPr="00AE2C25" w:rsidRDefault="00491486" w:rsidP="006B73CF">
            <w:pPr>
              <w:cnfStyle w:val="000000100000" w:firstRow="0" w:lastRow="0" w:firstColumn="0" w:lastColumn="0" w:oddVBand="0" w:evenVBand="0" w:oddHBand="1" w:evenHBand="0" w:firstRowFirstColumn="0" w:firstRowLastColumn="0" w:lastRowFirstColumn="0" w:lastRowLastColumn="0"/>
            </w:pPr>
            <w:r w:rsidRPr="00AE2C25">
              <w:rPr>
                <w:rFonts w:cs="Arial"/>
                <w:color w:val="000000"/>
              </w:rPr>
              <w:t>1.0202</w:t>
            </w:r>
          </w:p>
        </w:tc>
      </w:tr>
      <w:tr w:rsidR="00491486" w:rsidRPr="00AB7AAC" w:rsidTr="00491486">
        <w:trPr>
          <w:trHeight w:val="585"/>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20</w:t>
            </w:r>
          </w:p>
        </w:tc>
        <w:tc>
          <w:tcPr>
            <w:tcW w:w="5310" w:type="dxa"/>
            <w:hideMark/>
          </w:tcPr>
          <w:p w:rsidR="00491486" w:rsidRPr="00AB7AAC" w:rsidRDefault="00491486" w:rsidP="006B73CF">
            <w:pPr>
              <w:cnfStyle w:val="000000000000" w:firstRow="0" w:lastRow="0" w:firstColumn="0" w:lastColumn="0" w:oddVBand="0" w:evenVBand="0" w:oddHBand="0" w:evenHBand="0" w:firstRowFirstColumn="0" w:firstRowLastColumn="0" w:lastRowFirstColumn="0" w:lastRowLastColumn="0"/>
            </w:pPr>
            <w:r w:rsidRPr="00AB7AAC">
              <w:t xml:space="preserve">Other Gastrointestinal Complications without Transfusion or Significant Bleeding </w:t>
            </w:r>
          </w:p>
        </w:tc>
        <w:tc>
          <w:tcPr>
            <w:tcW w:w="813" w:type="dxa"/>
            <w:hideMark/>
          </w:tcPr>
          <w:p w:rsidR="00491486" w:rsidRPr="00AB7AAC" w:rsidRDefault="00491486" w:rsidP="006B73CF">
            <w:pPr>
              <w:jc w:val="center"/>
              <w:cnfStyle w:val="000000000000" w:firstRow="0" w:lastRow="0" w:firstColumn="0" w:lastColumn="0" w:oddVBand="0" w:evenVBand="0" w:oddHBand="0" w:evenHBand="0" w:firstRowFirstColumn="0" w:firstRowLastColumn="0" w:lastRowFirstColumn="0" w:lastRowLastColumn="0"/>
            </w:pPr>
            <w:r w:rsidRPr="00AB7AAC">
              <w:t>3</w:t>
            </w:r>
          </w:p>
        </w:tc>
        <w:tc>
          <w:tcPr>
            <w:tcW w:w="1440" w:type="dxa"/>
            <w:hideMark/>
          </w:tcPr>
          <w:p w:rsidR="00491486" w:rsidRPr="00AE2C25" w:rsidRDefault="00491486" w:rsidP="006B73CF">
            <w:pPr>
              <w:cnfStyle w:val="000000000000" w:firstRow="0" w:lastRow="0" w:firstColumn="0" w:lastColumn="0" w:oddVBand="0" w:evenVBand="0" w:oddHBand="0" w:evenHBand="0" w:firstRowFirstColumn="0" w:firstRowLastColumn="0" w:lastRowFirstColumn="0" w:lastRowLastColumn="0"/>
            </w:pPr>
            <w:r w:rsidRPr="00AE2C25">
              <w:rPr>
                <w:rFonts w:cs="Arial"/>
                <w:color w:val="000000"/>
              </w:rPr>
              <w:t>1.4927</w:t>
            </w:r>
          </w:p>
        </w:tc>
      </w:tr>
      <w:tr w:rsidR="00491486" w:rsidRPr="00AB7AAC" w:rsidTr="004914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21</w:t>
            </w:r>
          </w:p>
        </w:tc>
        <w:tc>
          <w:tcPr>
            <w:tcW w:w="5310" w:type="dxa"/>
            <w:hideMark/>
          </w:tcPr>
          <w:p w:rsidR="00491486" w:rsidRPr="00AB7AAC" w:rsidRDefault="00491486" w:rsidP="006B73CF">
            <w:pPr>
              <w:cnfStyle w:val="000000100000" w:firstRow="0" w:lastRow="0" w:firstColumn="0" w:lastColumn="0" w:oddVBand="0" w:evenVBand="0" w:oddHBand="1" w:evenHBand="0" w:firstRowFirstColumn="0" w:firstRowLastColumn="0" w:lastRowFirstColumn="0" w:lastRowLastColumn="0"/>
            </w:pPr>
            <w:r w:rsidRPr="00AB7AAC">
              <w:t xml:space="preserve">Clostridium Difficile Colitis </w:t>
            </w:r>
          </w:p>
        </w:tc>
        <w:tc>
          <w:tcPr>
            <w:tcW w:w="813" w:type="dxa"/>
            <w:hideMark/>
          </w:tcPr>
          <w:p w:rsidR="00491486" w:rsidRPr="00AB7AAC" w:rsidRDefault="00491486" w:rsidP="006B73CF">
            <w:pPr>
              <w:jc w:val="center"/>
              <w:cnfStyle w:val="000000100000" w:firstRow="0" w:lastRow="0" w:firstColumn="0" w:lastColumn="0" w:oddVBand="0" w:evenVBand="0" w:oddHBand="1" w:evenHBand="0" w:firstRowFirstColumn="0" w:firstRowLastColumn="0" w:lastRowFirstColumn="0" w:lastRowLastColumn="0"/>
            </w:pPr>
            <w:r w:rsidRPr="00AB7AAC">
              <w:t>5</w:t>
            </w:r>
          </w:p>
        </w:tc>
        <w:tc>
          <w:tcPr>
            <w:tcW w:w="1440" w:type="dxa"/>
            <w:hideMark/>
          </w:tcPr>
          <w:p w:rsidR="00491486" w:rsidRPr="00AE2C25" w:rsidRDefault="00491486" w:rsidP="006B73CF">
            <w:pPr>
              <w:cnfStyle w:val="000000100000" w:firstRow="0" w:lastRow="0" w:firstColumn="0" w:lastColumn="0" w:oddVBand="0" w:evenVBand="0" w:oddHBand="1" w:evenHBand="0" w:firstRowFirstColumn="0" w:firstRowLastColumn="0" w:lastRowFirstColumn="0" w:lastRowLastColumn="0"/>
            </w:pPr>
            <w:r w:rsidRPr="00AE2C25">
              <w:rPr>
                <w:rFonts w:cs="Arial"/>
                <w:color w:val="000000"/>
              </w:rPr>
              <w:t>1.7172</w:t>
            </w:r>
          </w:p>
        </w:tc>
      </w:tr>
      <w:tr w:rsidR="00491486" w:rsidRPr="00AB7AAC" w:rsidTr="00491486">
        <w:trPr>
          <w:trHeight w:val="300"/>
        </w:trPr>
        <w:tc>
          <w:tcPr>
            <w:cnfStyle w:val="001000000000" w:firstRow="0" w:lastRow="0" w:firstColumn="1" w:lastColumn="0" w:oddVBand="0" w:evenVBand="0" w:oddHBand="0" w:evenHBand="0" w:firstRowFirstColumn="0" w:firstRowLastColumn="0" w:lastRowFirstColumn="0" w:lastRowLastColumn="0"/>
            <w:tcW w:w="1185" w:type="dxa"/>
          </w:tcPr>
          <w:p w:rsidR="00491486" w:rsidRPr="00AB7AAC" w:rsidRDefault="00491486" w:rsidP="006B73CF">
            <w:r>
              <w:lastRenderedPageBreak/>
              <w:t>22</w:t>
            </w:r>
          </w:p>
        </w:tc>
        <w:tc>
          <w:tcPr>
            <w:tcW w:w="5310" w:type="dxa"/>
          </w:tcPr>
          <w:p w:rsidR="00491486" w:rsidRPr="00FE13C1" w:rsidRDefault="00491486" w:rsidP="006B73CF">
            <w:pPr>
              <w:spacing w:after="200" w:line="276" w:lineRule="auto"/>
              <w:cnfStyle w:val="000000000000" w:firstRow="0" w:lastRow="0" w:firstColumn="0" w:lastColumn="0" w:oddVBand="0" w:evenVBand="0" w:oddHBand="0" w:evenHBand="0" w:firstRowFirstColumn="0" w:firstRowLastColumn="0" w:lastRowFirstColumn="0" w:lastRowLastColumn="0"/>
              <w:rPr>
                <w:i/>
              </w:rPr>
            </w:pPr>
            <w:r w:rsidRPr="00FE13C1">
              <w:rPr>
                <w:i/>
              </w:rPr>
              <w:t>This category intentionally excluded</w:t>
            </w:r>
            <w:r>
              <w:rPr>
                <w:i/>
              </w:rPr>
              <w:t>. Category 22 was retired and Categories 65 and 66 added.</w:t>
            </w:r>
          </w:p>
        </w:tc>
        <w:tc>
          <w:tcPr>
            <w:tcW w:w="813" w:type="dxa"/>
          </w:tcPr>
          <w:p w:rsidR="00491486" w:rsidRPr="00AB7AAC" w:rsidRDefault="00491486" w:rsidP="006B73CF">
            <w:pPr>
              <w:jc w:val="center"/>
              <w:cnfStyle w:val="000000000000" w:firstRow="0" w:lastRow="0" w:firstColumn="0" w:lastColumn="0" w:oddVBand="0" w:evenVBand="0" w:oddHBand="0" w:evenHBand="0" w:firstRowFirstColumn="0" w:firstRowLastColumn="0" w:lastRowFirstColumn="0" w:lastRowLastColumn="0"/>
            </w:pPr>
            <w:r>
              <w:t>x</w:t>
            </w:r>
          </w:p>
        </w:tc>
        <w:tc>
          <w:tcPr>
            <w:tcW w:w="1440" w:type="dxa"/>
          </w:tcPr>
          <w:p w:rsidR="00491486" w:rsidRPr="00AE2C25" w:rsidRDefault="00491486" w:rsidP="006B73CF">
            <w:pPr>
              <w:cnfStyle w:val="000000000000" w:firstRow="0" w:lastRow="0" w:firstColumn="0" w:lastColumn="0" w:oddVBand="0" w:evenVBand="0" w:oddHBand="0" w:evenHBand="0" w:firstRowFirstColumn="0" w:firstRowLastColumn="0" w:lastRowFirstColumn="0" w:lastRowLastColumn="0"/>
            </w:pPr>
            <w:r w:rsidRPr="00AE2C25">
              <w:t>x</w:t>
            </w:r>
          </w:p>
        </w:tc>
      </w:tr>
      <w:tr w:rsidR="00491486" w:rsidRPr="00AB7AAC" w:rsidTr="004914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23</w:t>
            </w:r>
          </w:p>
        </w:tc>
        <w:tc>
          <w:tcPr>
            <w:tcW w:w="5310" w:type="dxa"/>
            <w:hideMark/>
          </w:tcPr>
          <w:p w:rsidR="00491486" w:rsidRPr="00AB7AAC" w:rsidRDefault="00491486" w:rsidP="006B73CF">
            <w:pPr>
              <w:cnfStyle w:val="000000100000" w:firstRow="0" w:lastRow="0" w:firstColumn="0" w:lastColumn="0" w:oddVBand="0" w:evenVBand="0" w:oddHBand="1" w:evenHBand="0" w:firstRowFirstColumn="0" w:firstRowLastColumn="0" w:lastRowFirstColumn="0" w:lastRowLastColumn="0"/>
            </w:pPr>
            <w:r w:rsidRPr="00AB7AAC">
              <w:t xml:space="preserve">GU Complications except UTI </w:t>
            </w:r>
          </w:p>
        </w:tc>
        <w:tc>
          <w:tcPr>
            <w:tcW w:w="813" w:type="dxa"/>
            <w:hideMark/>
          </w:tcPr>
          <w:p w:rsidR="00491486" w:rsidRPr="00AB7AAC" w:rsidRDefault="00491486" w:rsidP="006B73CF">
            <w:pPr>
              <w:jc w:val="center"/>
              <w:cnfStyle w:val="000000100000" w:firstRow="0" w:lastRow="0" w:firstColumn="0" w:lastColumn="0" w:oddVBand="0" w:evenVBand="0" w:oddHBand="1" w:evenHBand="0" w:firstRowFirstColumn="0" w:firstRowLastColumn="0" w:lastRowFirstColumn="0" w:lastRowLastColumn="0"/>
            </w:pPr>
            <w:r w:rsidRPr="00AB7AAC">
              <w:t>8</w:t>
            </w:r>
          </w:p>
        </w:tc>
        <w:tc>
          <w:tcPr>
            <w:tcW w:w="1440" w:type="dxa"/>
            <w:hideMark/>
          </w:tcPr>
          <w:p w:rsidR="00491486" w:rsidRPr="00AE2C25" w:rsidRDefault="00491486" w:rsidP="006B73CF">
            <w:pPr>
              <w:cnfStyle w:val="000000100000" w:firstRow="0" w:lastRow="0" w:firstColumn="0" w:lastColumn="0" w:oddVBand="0" w:evenVBand="0" w:oddHBand="1" w:evenHBand="0" w:firstRowFirstColumn="0" w:firstRowLastColumn="0" w:lastRowFirstColumn="0" w:lastRowLastColumn="0"/>
            </w:pPr>
            <w:r w:rsidRPr="00AE2C25">
              <w:rPr>
                <w:rFonts w:cs="Arial"/>
                <w:color w:val="000000"/>
              </w:rPr>
              <w:t>0.6246</w:t>
            </w:r>
          </w:p>
        </w:tc>
      </w:tr>
      <w:tr w:rsidR="00491486" w:rsidRPr="00AB7AAC" w:rsidTr="00491486">
        <w:trPr>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24</w:t>
            </w:r>
          </w:p>
        </w:tc>
        <w:tc>
          <w:tcPr>
            <w:tcW w:w="5310" w:type="dxa"/>
            <w:hideMark/>
          </w:tcPr>
          <w:p w:rsidR="00491486" w:rsidRPr="00AB7AAC" w:rsidRDefault="00491486" w:rsidP="006B73CF">
            <w:pPr>
              <w:cnfStyle w:val="000000000000" w:firstRow="0" w:lastRow="0" w:firstColumn="0" w:lastColumn="0" w:oddVBand="0" w:evenVBand="0" w:oddHBand="0" w:evenHBand="0" w:firstRowFirstColumn="0" w:firstRowLastColumn="0" w:lastRowFirstColumn="0" w:lastRowLastColumn="0"/>
            </w:pPr>
            <w:r w:rsidRPr="00AB7AAC">
              <w:t xml:space="preserve">Renal Failure without Dialysis </w:t>
            </w:r>
          </w:p>
        </w:tc>
        <w:tc>
          <w:tcPr>
            <w:tcW w:w="813" w:type="dxa"/>
            <w:hideMark/>
          </w:tcPr>
          <w:p w:rsidR="00491486" w:rsidRPr="00AB7AAC" w:rsidRDefault="00491486" w:rsidP="006B73CF">
            <w:pPr>
              <w:jc w:val="center"/>
              <w:cnfStyle w:val="000000000000" w:firstRow="0" w:lastRow="0" w:firstColumn="0" w:lastColumn="0" w:oddVBand="0" w:evenVBand="0" w:oddHBand="0" w:evenHBand="0" w:firstRowFirstColumn="0" w:firstRowLastColumn="0" w:lastRowFirstColumn="0" w:lastRowLastColumn="0"/>
            </w:pPr>
            <w:r w:rsidRPr="00AB7AAC">
              <w:t>8</w:t>
            </w:r>
          </w:p>
        </w:tc>
        <w:tc>
          <w:tcPr>
            <w:tcW w:w="1440" w:type="dxa"/>
            <w:hideMark/>
          </w:tcPr>
          <w:p w:rsidR="00491486" w:rsidRPr="00AE2C25" w:rsidRDefault="00491486" w:rsidP="006B73CF">
            <w:pPr>
              <w:cnfStyle w:val="000000000000" w:firstRow="0" w:lastRow="0" w:firstColumn="0" w:lastColumn="0" w:oddVBand="0" w:evenVBand="0" w:oddHBand="0" w:evenHBand="0" w:firstRowFirstColumn="0" w:firstRowLastColumn="0" w:lastRowFirstColumn="0" w:lastRowLastColumn="0"/>
            </w:pPr>
            <w:r w:rsidRPr="00AE2C25">
              <w:rPr>
                <w:rFonts w:cs="Arial"/>
                <w:color w:val="000000"/>
              </w:rPr>
              <w:t>0.6028</w:t>
            </w:r>
          </w:p>
        </w:tc>
      </w:tr>
      <w:tr w:rsidR="00491486" w:rsidRPr="00AB7AAC" w:rsidTr="004914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25</w:t>
            </w:r>
          </w:p>
        </w:tc>
        <w:tc>
          <w:tcPr>
            <w:tcW w:w="5310" w:type="dxa"/>
            <w:hideMark/>
          </w:tcPr>
          <w:p w:rsidR="00491486" w:rsidRPr="00AB7AAC" w:rsidRDefault="00491486" w:rsidP="006B73CF">
            <w:pPr>
              <w:cnfStyle w:val="000000100000" w:firstRow="0" w:lastRow="0" w:firstColumn="0" w:lastColumn="0" w:oddVBand="0" w:evenVBand="0" w:oddHBand="1" w:evenHBand="0" w:firstRowFirstColumn="0" w:firstRowLastColumn="0" w:lastRowFirstColumn="0" w:lastRowLastColumn="0"/>
            </w:pPr>
            <w:r w:rsidRPr="00AB7AAC">
              <w:t xml:space="preserve">Renal Failure with Dialysis </w:t>
            </w:r>
          </w:p>
        </w:tc>
        <w:tc>
          <w:tcPr>
            <w:tcW w:w="813" w:type="dxa"/>
            <w:hideMark/>
          </w:tcPr>
          <w:p w:rsidR="00491486" w:rsidRPr="00AB7AAC" w:rsidRDefault="00491486" w:rsidP="006B73CF">
            <w:pPr>
              <w:jc w:val="center"/>
              <w:cnfStyle w:val="000000100000" w:firstRow="0" w:lastRow="0" w:firstColumn="0" w:lastColumn="0" w:oddVBand="0" w:evenVBand="0" w:oddHBand="1" w:evenHBand="0" w:firstRowFirstColumn="0" w:firstRowLastColumn="0" w:lastRowFirstColumn="0" w:lastRowLastColumn="0"/>
            </w:pPr>
            <w:r w:rsidRPr="00AB7AAC">
              <w:t>1</w:t>
            </w:r>
          </w:p>
        </w:tc>
        <w:tc>
          <w:tcPr>
            <w:tcW w:w="1440" w:type="dxa"/>
            <w:hideMark/>
          </w:tcPr>
          <w:p w:rsidR="00491486" w:rsidRPr="00AE2C25" w:rsidRDefault="00491486" w:rsidP="006B73CF">
            <w:pPr>
              <w:cnfStyle w:val="000000100000" w:firstRow="0" w:lastRow="0" w:firstColumn="0" w:lastColumn="0" w:oddVBand="0" w:evenVBand="0" w:oddHBand="1" w:evenHBand="0" w:firstRowFirstColumn="0" w:firstRowLastColumn="0" w:lastRowFirstColumn="0" w:lastRowLastColumn="0"/>
            </w:pPr>
            <w:r w:rsidRPr="00AE2C25">
              <w:rPr>
                <w:rFonts w:cs="Arial"/>
                <w:color w:val="000000"/>
              </w:rPr>
              <w:t>3.0876</w:t>
            </w:r>
          </w:p>
        </w:tc>
      </w:tr>
      <w:tr w:rsidR="00491486" w:rsidRPr="00AB7AAC" w:rsidTr="00491486">
        <w:trPr>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26</w:t>
            </w:r>
          </w:p>
        </w:tc>
        <w:tc>
          <w:tcPr>
            <w:tcW w:w="5310" w:type="dxa"/>
            <w:hideMark/>
          </w:tcPr>
          <w:p w:rsidR="00491486" w:rsidRPr="00AB7AAC" w:rsidRDefault="00491486" w:rsidP="006B73CF">
            <w:pPr>
              <w:cnfStyle w:val="000000000000" w:firstRow="0" w:lastRow="0" w:firstColumn="0" w:lastColumn="0" w:oddVBand="0" w:evenVBand="0" w:oddHBand="0" w:evenHBand="0" w:firstRowFirstColumn="0" w:firstRowLastColumn="0" w:lastRowFirstColumn="0" w:lastRowLastColumn="0"/>
            </w:pPr>
            <w:r w:rsidRPr="00AB7AAC">
              <w:t>Diabetic Ketoacidosis &amp; Coma</w:t>
            </w:r>
          </w:p>
        </w:tc>
        <w:tc>
          <w:tcPr>
            <w:tcW w:w="813" w:type="dxa"/>
            <w:hideMark/>
          </w:tcPr>
          <w:p w:rsidR="00491486" w:rsidRPr="00AB7AAC" w:rsidRDefault="00491486" w:rsidP="006B73CF">
            <w:pPr>
              <w:jc w:val="center"/>
              <w:cnfStyle w:val="000000000000" w:firstRow="0" w:lastRow="0" w:firstColumn="0" w:lastColumn="0" w:oddVBand="0" w:evenVBand="0" w:oddHBand="0" w:evenHBand="0" w:firstRowFirstColumn="0" w:firstRowLastColumn="0" w:lastRowFirstColumn="0" w:lastRowLastColumn="0"/>
            </w:pPr>
            <w:r w:rsidRPr="00AB7AAC">
              <w:t>8</w:t>
            </w:r>
          </w:p>
        </w:tc>
        <w:tc>
          <w:tcPr>
            <w:tcW w:w="1440" w:type="dxa"/>
            <w:hideMark/>
          </w:tcPr>
          <w:p w:rsidR="00491486" w:rsidRPr="00AE2C25" w:rsidRDefault="00491486" w:rsidP="006B73CF">
            <w:pPr>
              <w:cnfStyle w:val="000000000000" w:firstRow="0" w:lastRow="0" w:firstColumn="0" w:lastColumn="0" w:oddVBand="0" w:evenVBand="0" w:oddHBand="0" w:evenHBand="0" w:firstRowFirstColumn="0" w:firstRowLastColumn="0" w:lastRowFirstColumn="0" w:lastRowLastColumn="0"/>
            </w:pPr>
            <w:r w:rsidRPr="00AE2C25">
              <w:rPr>
                <w:rFonts w:cs="Arial"/>
                <w:color w:val="000000"/>
              </w:rPr>
              <w:t>0.8608</w:t>
            </w:r>
          </w:p>
        </w:tc>
      </w:tr>
      <w:tr w:rsidR="00491486" w:rsidRPr="00AB7AAC" w:rsidTr="004914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27</w:t>
            </w:r>
          </w:p>
        </w:tc>
        <w:tc>
          <w:tcPr>
            <w:tcW w:w="5310" w:type="dxa"/>
            <w:hideMark/>
          </w:tcPr>
          <w:p w:rsidR="00491486" w:rsidRPr="00AB7AAC" w:rsidRDefault="00491486" w:rsidP="006B73CF">
            <w:pPr>
              <w:cnfStyle w:val="000000100000" w:firstRow="0" w:lastRow="0" w:firstColumn="0" w:lastColumn="0" w:oddVBand="0" w:evenVBand="0" w:oddHBand="1" w:evenHBand="0" w:firstRowFirstColumn="0" w:firstRowLastColumn="0" w:lastRowFirstColumn="0" w:lastRowLastColumn="0"/>
            </w:pPr>
            <w:r w:rsidRPr="00AB7AAC">
              <w:t xml:space="preserve">Post-Hemorrhagic &amp; Other Acute Anemia with Transfusion </w:t>
            </w:r>
          </w:p>
        </w:tc>
        <w:tc>
          <w:tcPr>
            <w:tcW w:w="813" w:type="dxa"/>
            <w:hideMark/>
          </w:tcPr>
          <w:p w:rsidR="00491486" w:rsidRPr="00AB7AAC" w:rsidRDefault="00491486" w:rsidP="006B73CF">
            <w:pPr>
              <w:jc w:val="center"/>
              <w:cnfStyle w:val="000000100000" w:firstRow="0" w:lastRow="0" w:firstColumn="0" w:lastColumn="0" w:oddVBand="0" w:evenVBand="0" w:oddHBand="1" w:evenHBand="0" w:firstRowFirstColumn="0" w:firstRowLastColumn="0" w:lastRowFirstColumn="0" w:lastRowLastColumn="0"/>
            </w:pPr>
            <w:r w:rsidRPr="00AB7AAC">
              <w:t>8</w:t>
            </w:r>
          </w:p>
        </w:tc>
        <w:tc>
          <w:tcPr>
            <w:tcW w:w="1440" w:type="dxa"/>
            <w:hideMark/>
          </w:tcPr>
          <w:p w:rsidR="00491486" w:rsidRPr="00AE2C25" w:rsidRDefault="00491486" w:rsidP="006B73CF">
            <w:pPr>
              <w:cnfStyle w:val="000000100000" w:firstRow="0" w:lastRow="0" w:firstColumn="0" w:lastColumn="0" w:oddVBand="0" w:evenVBand="0" w:oddHBand="1" w:evenHBand="0" w:firstRowFirstColumn="0" w:firstRowLastColumn="0" w:lastRowFirstColumn="0" w:lastRowLastColumn="0"/>
            </w:pPr>
            <w:r w:rsidRPr="00AE2C25">
              <w:rPr>
                <w:rFonts w:cs="Arial"/>
                <w:color w:val="000000"/>
              </w:rPr>
              <w:t>0.8812</w:t>
            </w:r>
          </w:p>
        </w:tc>
      </w:tr>
      <w:tr w:rsidR="00491486" w:rsidRPr="00AB7AAC" w:rsidTr="00491486">
        <w:trPr>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28</w:t>
            </w:r>
          </w:p>
        </w:tc>
        <w:tc>
          <w:tcPr>
            <w:tcW w:w="5310" w:type="dxa"/>
            <w:hideMark/>
          </w:tcPr>
          <w:p w:rsidR="00491486" w:rsidRPr="00AB7AAC" w:rsidRDefault="00491486" w:rsidP="006B73CF">
            <w:pPr>
              <w:cnfStyle w:val="000000000000" w:firstRow="0" w:lastRow="0" w:firstColumn="0" w:lastColumn="0" w:oddVBand="0" w:evenVBand="0" w:oddHBand="0" w:evenHBand="0" w:firstRowFirstColumn="0" w:firstRowLastColumn="0" w:lastRowFirstColumn="0" w:lastRowLastColumn="0"/>
            </w:pPr>
            <w:r w:rsidRPr="00AB7AAC">
              <w:t xml:space="preserve">In-Hospital Trauma and Fractures </w:t>
            </w:r>
          </w:p>
        </w:tc>
        <w:tc>
          <w:tcPr>
            <w:tcW w:w="813" w:type="dxa"/>
            <w:hideMark/>
          </w:tcPr>
          <w:p w:rsidR="00491486" w:rsidRPr="00AB7AAC" w:rsidRDefault="00491486" w:rsidP="006B73CF">
            <w:pPr>
              <w:jc w:val="center"/>
              <w:cnfStyle w:val="000000000000" w:firstRow="0" w:lastRow="0" w:firstColumn="0" w:lastColumn="0" w:oddVBand="0" w:evenVBand="0" w:oddHBand="0" w:evenHBand="0" w:firstRowFirstColumn="0" w:firstRowLastColumn="0" w:lastRowFirstColumn="0" w:lastRowLastColumn="0"/>
            </w:pPr>
            <w:r w:rsidRPr="00AB7AAC">
              <w:t>8</w:t>
            </w:r>
          </w:p>
        </w:tc>
        <w:tc>
          <w:tcPr>
            <w:tcW w:w="1440" w:type="dxa"/>
            <w:hideMark/>
          </w:tcPr>
          <w:p w:rsidR="00491486" w:rsidRPr="00AE2C25" w:rsidRDefault="00491486" w:rsidP="006B73CF">
            <w:pPr>
              <w:cnfStyle w:val="000000000000" w:firstRow="0" w:lastRow="0" w:firstColumn="0" w:lastColumn="0" w:oddVBand="0" w:evenVBand="0" w:oddHBand="0" w:evenHBand="0" w:firstRowFirstColumn="0" w:firstRowLastColumn="0" w:lastRowFirstColumn="0" w:lastRowLastColumn="0"/>
            </w:pPr>
            <w:r w:rsidRPr="00AE2C25">
              <w:rPr>
                <w:rFonts w:cs="Arial"/>
                <w:color w:val="000000"/>
              </w:rPr>
              <w:t>0.3353</w:t>
            </w:r>
          </w:p>
        </w:tc>
      </w:tr>
      <w:tr w:rsidR="00491486" w:rsidRPr="00AB7AAC" w:rsidTr="004914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29</w:t>
            </w:r>
          </w:p>
        </w:tc>
        <w:tc>
          <w:tcPr>
            <w:tcW w:w="5310" w:type="dxa"/>
            <w:hideMark/>
          </w:tcPr>
          <w:p w:rsidR="00491486" w:rsidRPr="00AB7AAC" w:rsidRDefault="00491486" w:rsidP="006B73CF">
            <w:pPr>
              <w:cnfStyle w:val="000000100000" w:firstRow="0" w:lastRow="0" w:firstColumn="0" w:lastColumn="0" w:oddVBand="0" w:evenVBand="0" w:oddHBand="1" w:evenHBand="0" w:firstRowFirstColumn="0" w:firstRowLastColumn="0" w:lastRowFirstColumn="0" w:lastRowLastColumn="0"/>
            </w:pPr>
            <w:r w:rsidRPr="00AB7AAC">
              <w:t xml:space="preserve">Poisonings except from Anesthesia </w:t>
            </w:r>
          </w:p>
        </w:tc>
        <w:tc>
          <w:tcPr>
            <w:tcW w:w="813" w:type="dxa"/>
            <w:hideMark/>
          </w:tcPr>
          <w:p w:rsidR="00491486" w:rsidRPr="00AB7AAC" w:rsidRDefault="00491486" w:rsidP="006B73CF">
            <w:pPr>
              <w:jc w:val="center"/>
              <w:cnfStyle w:val="000000100000" w:firstRow="0" w:lastRow="0" w:firstColumn="0" w:lastColumn="0" w:oddVBand="0" w:evenVBand="0" w:oddHBand="1" w:evenHBand="0" w:firstRowFirstColumn="0" w:firstRowLastColumn="0" w:lastRowFirstColumn="0" w:lastRowLastColumn="0"/>
            </w:pPr>
            <w:r w:rsidRPr="00AB7AAC">
              <w:t>6</w:t>
            </w:r>
          </w:p>
        </w:tc>
        <w:tc>
          <w:tcPr>
            <w:tcW w:w="1440" w:type="dxa"/>
            <w:hideMark/>
          </w:tcPr>
          <w:p w:rsidR="00491486" w:rsidRPr="00AE2C25" w:rsidRDefault="00491486" w:rsidP="006B73CF">
            <w:pPr>
              <w:cnfStyle w:val="000000100000" w:firstRow="0" w:lastRow="0" w:firstColumn="0" w:lastColumn="0" w:oddVBand="0" w:evenVBand="0" w:oddHBand="1" w:evenHBand="0" w:firstRowFirstColumn="0" w:firstRowLastColumn="0" w:lastRowFirstColumn="0" w:lastRowLastColumn="0"/>
            </w:pPr>
            <w:r w:rsidRPr="00AE2C25">
              <w:rPr>
                <w:rFonts w:cs="Arial"/>
                <w:color w:val="000000"/>
              </w:rPr>
              <w:t>0.1812</w:t>
            </w:r>
          </w:p>
        </w:tc>
      </w:tr>
      <w:tr w:rsidR="00491486" w:rsidRPr="00AB7AAC" w:rsidTr="00491486">
        <w:trPr>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30</w:t>
            </w:r>
          </w:p>
        </w:tc>
        <w:tc>
          <w:tcPr>
            <w:tcW w:w="5310" w:type="dxa"/>
            <w:hideMark/>
          </w:tcPr>
          <w:p w:rsidR="00491486" w:rsidRPr="00AB7AAC" w:rsidRDefault="00491486" w:rsidP="006B73CF">
            <w:pPr>
              <w:cnfStyle w:val="000000000000" w:firstRow="0" w:lastRow="0" w:firstColumn="0" w:lastColumn="0" w:oddVBand="0" w:evenVBand="0" w:oddHBand="0" w:evenHBand="0" w:firstRowFirstColumn="0" w:firstRowLastColumn="0" w:lastRowFirstColumn="0" w:lastRowLastColumn="0"/>
            </w:pPr>
            <w:r w:rsidRPr="00AB7AAC">
              <w:t xml:space="preserve">Poisonings due to Anesthesia </w:t>
            </w:r>
          </w:p>
        </w:tc>
        <w:tc>
          <w:tcPr>
            <w:tcW w:w="813" w:type="dxa"/>
            <w:hideMark/>
          </w:tcPr>
          <w:p w:rsidR="00491486" w:rsidRPr="00AB7AAC" w:rsidRDefault="00491486" w:rsidP="006B73CF">
            <w:pPr>
              <w:jc w:val="center"/>
              <w:cnfStyle w:val="000000000000" w:firstRow="0" w:lastRow="0" w:firstColumn="0" w:lastColumn="0" w:oddVBand="0" w:evenVBand="0" w:oddHBand="0" w:evenHBand="0" w:firstRowFirstColumn="0" w:firstRowLastColumn="0" w:lastRowFirstColumn="0" w:lastRowLastColumn="0"/>
            </w:pPr>
            <w:r w:rsidRPr="00AB7AAC">
              <w:t>6</w:t>
            </w:r>
          </w:p>
        </w:tc>
        <w:tc>
          <w:tcPr>
            <w:tcW w:w="1440" w:type="dxa"/>
            <w:hideMark/>
          </w:tcPr>
          <w:p w:rsidR="00491486" w:rsidRPr="00AE2C25" w:rsidRDefault="00491486" w:rsidP="006B73CF">
            <w:pPr>
              <w:cnfStyle w:val="000000000000" w:firstRow="0" w:lastRow="0" w:firstColumn="0" w:lastColumn="0" w:oddVBand="0" w:evenVBand="0" w:oddHBand="0" w:evenHBand="0" w:firstRowFirstColumn="0" w:firstRowLastColumn="0" w:lastRowFirstColumn="0" w:lastRowLastColumn="0"/>
            </w:pPr>
            <w:r w:rsidRPr="00AE2C25">
              <w:rPr>
                <w:rFonts w:cs="Arial"/>
                <w:color w:val="000000"/>
              </w:rPr>
              <w:t>0.0737</w:t>
            </w:r>
          </w:p>
        </w:tc>
      </w:tr>
      <w:tr w:rsidR="00491486" w:rsidRPr="00AB7AAC" w:rsidTr="004914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31</w:t>
            </w:r>
          </w:p>
        </w:tc>
        <w:tc>
          <w:tcPr>
            <w:tcW w:w="5310" w:type="dxa"/>
            <w:hideMark/>
          </w:tcPr>
          <w:p w:rsidR="00491486" w:rsidRPr="00AB7AAC" w:rsidRDefault="00491486" w:rsidP="006B73CF">
            <w:pPr>
              <w:cnfStyle w:val="000000100000" w:firstRow="0" w:lastRow="0" w:firstColumn="0" w:lastColumn="0" w:oddVBand="0" w:evenVBand="0" w:oddHBand="1" w:evenHBand="0" w:firstRowFirstColumn="0" w:firstRowLastColumn="0" w:lastRowFirstColumn="0" w:lastRowLastColumn="0"/>
            </w:pPr>
            <w:r w:rsidRPr="00AB7AAC">
              <w:t xml:space="preserve">Decubitus Ulcer </w:t>
            </w:r>
          </w:p>
        </w:tc>
        <w:tc>
          <w:tcPr>
            <w:tcW w:w="813" w:type="dxa"/>
            <w:hideMark/>
          </w:tcPr>
          <w:p w:rsidR="00491486" w:rsidRPr="00AB7AAC" w:rsidRDefault="00491486" w:rsidP="006B73CF">
            <w:pPr>
              <w:jc w:val="center"/>
              <w:cnfStyle w:val="000000100000" w:firstRow="0" w:lastRow="0" w:firstColumn="0" w:lastColumn="0" w:oddVBand="0" w:evenVBand="0" w:oddHBand="1" w:evenHBand="0" w:firstRowFirstColumn="0" w:firstRowLastColumn="0" w:lastRowFirstColumn="0" w:lastRowLastColumn="0"/>
            </w:pPr>
            <w:r w:rsidRPr="00AB7AAC">
              <w:t>8</w:t>
            </w:r>
          </w:p>
        </w:tc>
        <w:tc>
          <w:tcPr>
            <w:tcW w:w="1440" w:type="dxa"/>
            <w:hideMark/>
          </w:tcPr>
          <w:p w:rsidR="00491486" w:rsidRPr="00AE2C25" w:rsidRDefault="00491486" w:rsidP="006B73CF">
            <w:pPr>
              <w:cnfStyle w:val="000000100000" w:firstRow="0" w:lastRow="0" w:firstColumn="0" w:lastColumn="0" w:oddVBand="0" w:evenVBand="0" w:oddHBand="1" w:evenHBand="0" w:firstRowFirstColumn="0" w:firstRowLastColumn="0" w:lastRowFirstColumn="0" w:lastRowLastColumn="0"/>
            </w:pPr>
            <w:r w:rsidRPr="00AE2C25">
              <w:rPr>
                <w:rFonts w:cs="Arial"/>
                <w:color w:val="000000"/>
              </w:rPr>
              <w:t>2.3048</w:t>
            </w:r>
          </w:p>
        </w:tc>
      </w:tr>
      <w:tr w:rsidR="00491486" w:rsidRPr="00AB7AAC" w:rsidTr="00491486">
        <w:trPr>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32</w:t>
            </w:r>
          </w:p>
        </w:tc>
        <w:tc>
          <w:tcPr>
            <w:tcW w:w="5310" w:type="dxa"/>
            <w:hideMark/>
          </w:tcPr>
          <w:p w:rsidR="00491486" w:rsidRPr="00AB7AAC" w:rsidRDefault="00491486" w:rsidP="006B73CF">
            <w:pPr>
              <w:cnfStyle w:val="000000000000" w:firstRow="0" w:lastRow="0" w:firstColumn="0" w:lastColumn="0" w:oddVBand="0" w:evenVBand="0" w:oddHBand="0" w:evenHBand="0" w:firstRowFirstColumn="0" w:firstRowLastColumn="0" w:lastRowFirstColumn="0" w:lastRowLastColumn="0"/>
            </w:pPr>
            <w:r w:rsidRPr="00AB7AAC">
              <w:t xml:space="preserve">Transfusion Incompatibility Reaction </w:t>
            </w:r>
          </w:p>
        </w:tc>
        <w:tc>
          <w:tcPr>
            <w:tcW w:w="813" w:type="dxa"/>
            <w:hideMark/>
          </w:tcPr>
          <w:p w:rsidR="00491486" w:rsidRPr="00AB7AAC" w:rsidRDefault="00491486" w:rsidP="006B73CF">
            <w:pPr>
              <w:jc w:val="center"/>
              <w:cnfStyle w:val="000000000000" w:firstRow="0" w:lastRow="0" w:firstColumn="0" w:lastColumn="0" w:oddVBand="0" w:evenVBand="0" w:oddHBand="0" w:evenHBand="0" w:firstRowFirstColumn="0" w:firstRowLastColumn="0" w:lastRowFirstColumn="0" w:lastRowLastColumn="0"/>
            </w:pPr>
            <w:r w:rsidRPr="00AB7AAC">
              <w:t>6</w:t>
            </w:r>
          </w:p>
        </w:tc>
        <w:tc>
          <w:tcPr>
            <w:tcW w:w="1440" w:type="dxa"/>
            <w:hideMark/>
          </w:tcPr>
          <w:p w:rsidR="00491486" w:rsidRPr="00AE2C25" w:rsidRDefault="00491486" w:rsidP="006B73CF">
            <w:pPr>
              <w:cnfStyle w:val="000000000000" w:firstRow="0" w:lastRow="0" w:firstColumn="0" w:lastColumn="0" w:oddVBand="0" w:evenVBand="0" w:oddHBand="0" w:evenHBand="0" w:firstRowFirstColumn="0" w:firstRowLastColumn="0" w:lastRowFirstColumn="0" w:lastRowLastColumn="0"/>
            </w:pPr>
            <w:r w:rsidRPr="00AE2C25">
              <w:rPr>
                <w:rFonts w:cs="Arial"/>
                <w:color w:val="000000"/>
              </w:rPr>
              <w:t>1.2115</w:t>
            </w:r>
          </w:p>
        </w:tc>
      </w:tr>
      <w:tr w:rsidR="00491486" w:rsidRPr="00AB7AAC" w:rsidTr="004914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33</w:t>
            </w:r>
          </w:p>
        </w:tc>
        <w:tc>
          <w:tcPr>
            <w:tcW w:w="5310" w:type="dxa"/>
            <w:hideMark/>
          </w:tcPr>
          <w:p w:rsidR="00491486" w:rsidRPr="00AB7AAC" w:rsidRDefault="00491486" w:rsidP="006B73CF">
            <w:pPr>
              <w:cnfStyle w:val="000000100000" w:firstRow="0" w:lastRow="0" w:firstColumn="0" w:lastColumn="0" w:oddVBand="0" w:evenVBand="0" w:oddHBand="1" w:evenHBand="0" w:firstRowFirstColumn="0" w:firstRowLastColumn="0" w:lastRowFirstColumn="0" w:lastRowLastColumn="0"/>
            </w:pPr>
            <w:r w:rsidRPr="00AB7AAC">
              <w:t xml:space="preserve">Cellulitis </w:t>
            </w:r>
          </w:p>
        </w:tc>
        <w:tc>
          <w:tcPr>
            <w:tcW w:w="813" w:type="dxa"/>
            <w:hideMark/>
          </w:tcPr>
          <w:p w:rsidR="00491486" w:rsidRPr="00AB7AAC" w:rsidRDefault="00491486" w:rsidP="006B73CF">
            <w:pPr>
              <w:jc w:val="center"/>
              <w:cnfStyle w:val="000000100000" w:firstRow="0" w:lastRow="0" w:firstColumn="0" w:lastColumn="0" w:oddVBand="0" w:evenVBand="0" w:oddHBand="1" w:evenHBand="0" w:firstRowFirstColumn="0" w:firstRowLastColumn="0" w:lastRowFirstColumn="0" w:lastRowLastColumn="0"/>
            </w:pPr>
            <w:r w:rsidRPr="00AB7AAC">
              <w:t>5</w:t>
            </w:r>
          </w:p>
        </w:tc>
        <w:tc>
          <w:tcPr>
            <w:tcW w:w="1440" w:type="dxa"/>
            <w:hideMark/>
          </w:tcPr>
          <w:p w:rsidR="00491486" w:rsidRPr="00AE2C25" w:rsidRDefault="00491486" w:rsidP="006B73CF">
            <w:pPr>
              <w:cnfStyle w:val="000000100000" w:firstRow="0" w:lastRow="0" w:firstColumn="0" w:lastColumn="0" w:oddVBand="0" w:evenVBand="0" w:oddHBand="1" w:evenHBand="0" w:firstRowFirstColumn="0" w:firstRowLastColumn="0" w:lastRowFirstColumn="0" w:lastRowLastColumn="0"/>
            </w:pPr>
            <w:r w:rsidRPr="00AE2C25">
              <w:rPr>
                <w:rFonts w:cs="Arial"/>
                <w:color w:val="000000"/>
              </w:rPr>
              <w:t>0.8276</w:t>
            </w:r>
          </w:p>
        </w:tc>
      </w:tr>
      <w:tr w:rsidR="00491486" w:rsidRPr="00AB7AAC" w:rsidTr="00491486">
        <w:trPr>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34</w:t>
            </w:r>
          </w:p>
        </w:tc>
        <w:tc>
          <w:tcPr>
            <w:tcW w:w="5310" w:type="dxa"/>
            <w:hideMark/>
          </w:tcPr>
          <w:p w:rsidR="00491486" w:rsidRPr="00AB7AAC" w:rsidRDefault="00491486" w:rsidP="006B73CF">
            <w:pPr>
              <w:cnfStyle w:val="000000000000" w:firstRow="0" w:lastRow="0" w:firstColumn="0" w:lastColumn="0" w:oddVBand="0" w:evenVBand="0" w:oddHBand="0" w:evenHBand="0" w:firstRowFirstColumn="0" w:firstRowLastColumn="0" w:lastRowFirstColumn="0" w:lastRowLastColumn="0"/>
            </w:pPr>
            <w:r w:rsidRPr="00AB7AAC">
              <w:t xml:space="preserve">Moderate Infections </w:t>
            </w:r>
          </w:p>
        </w:tc>
        <w:tc>
          <w:tcPr>
            <w:tcW w:w="813" w:type="dxa"/>
            <w:hideMark/>
          </w:tcPr>
          <w:p w:rsidR="00491486" w:rsidRPr="00AB7AAC" w:rsidRDefault="00491486" w:rsidP="006B73CF">
            <w:pPr>
              <w:jc w:val="center"/>
              <w:cnfStyle w:val="000000000000" w:firstRow="0" w:lastRow="0" w:firstColumn="0" w:lastColumn="0" w:oddVBand="0" w:evenVBand="0" w:oddHBand="0" w:evenHBand="0" w:firstRowFirstColumn="0" w:firstRowLastColumn="0" w:lastRowFirstColumn="0" w:lastRowLastColumn="0"/>
            </w:pPr>
            <w:r w:rsidRPr="00AB7AAC">
              <w:t>5</w:t>
            </w:r>
          </w:p>
        </w:tc>
        <w:tc>
          <w:tcPr>
            <w:tcW w:w="1440" w:type="dxa"/>
            <w:hideMark/>
          </w:tcPr>
          <w:p w:rsidR="00491486" w:rsidRPr="00AE2C25" w:rsidRDefault="00491486" w:rsidP="006B73CF">
            <w:pPr>
              <w:cnfStyle w:val="000000000000" w:firstRow="0" w:lastRow="0" w:firstColumn="0" w:lastColumn="0" w:oddVBand="0" w:evenVBand="0" w:oddHBand="0" w:evenHBand="0" w:firstRowFirstColumn="0" w:firstRowLastColumn="0" w:lastRowFirstColumn="0" w:lastRowLastColumn="0"/>
            </w:pPr>
            <w:r w:rsidRPr="00AE2C25">
              <w:rPr>
                <w:rFonts w:cs="Arial"/>
                <w:color w:val="000000"/>
              </w:rPr>
              <w:t>1.5978</w:t>
            </w:r>
          </w:p>
        </w:tc>
      </w:tr>
      <w:tr w:rsidR="00491486" w:rsidRPr="00AB7AAC" w:rsidTr="004914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35</w:t>
            </w:r>
          </w:p>
        </w:tc>
        <w:tc>
          <w:tcPr>
            <w:tcW w:w="5310" w:type="dxa"/>
            <w:hideMark/>
          </w:tcPr>
          <w:p w:rsidR="00491486" w:rsidRPr="00AB7AAC" w:rsidRDefault="00491486" w:rsidP="006B73CF">
            <w:pPr>
              <w:cnfStyle w:val="000000100000" w:firstRow="0" w:lastRow="0" w:firstColumn="0" w:lastColumn="0" w:oddVBand="0" w:evenVBand="0" w:oddHBand="1" w:evenHBand="0" w:firstRowFirstColumn="0" w:firstRowLastColumn="0" w:lastRowFirstColumn="0" w:lastRowLastColumn="0"/>
            </w:pPr>
            <w:r w:rsidRPr="00AB7AAC">
              <w:t>Septicemia &amp; Severe Infections</w:t>
            </w:r>
          </w:p>
        </w:tc>
        <w:tc>
          <w:tcPr>
            <w:tcW w:w="813" w:type="dxa"/>
            <w:hideMark/>
          </w:tcPr>
          <w:p w:rsidR="00491486" w:rsidRPr="00AB7AAC" w:rsidRDefault="00491486" w:rsidP="006B73CF">
            <w:pPr>
              <w:jc w:val="center"/>
              <w:cnfStyle w:val="000000100000" w:firstRow="0" w:lastRow="0" w:firstColumn="0" w:lastColumn="0" w:oddVBand="0" w:evenVBand="0" w:oddHBand="1" w:evenHBand="0" w:firstRowFirstColumn="0" w:firstRowLastColumn="0" w:lastRowFirstColumn="0" w:lastRowLastColumn="0"/>
            </w:pPr>
            <w:r w:rsidRPr="00AB7AAC">
              <w:t>5</w:t>
            </w:r>
          </w:p>
        </w:tc>
        <w:tc>
          <w:tcPr>
            <w:tcW w:w="1440" w:type="dxa"/>
            <w:hideMark/>
          </w:tcPr>
          <w:p w:rsidR="00491486" w:rsidRPr="00AE2C25" w:rsidRDefault="00491486" w:rsidP="006B73CF">
            <w:pPr>
              <w:cnfStyle w:val="000000100000" w:firstRow="0" w:lastRow="0" w:firstColumn="0" w:lastColumn="0" w:oddVBand="0" w:evenVBand="0" w:oddHBand="1" w:evenHBand="0" w:firstRowFirstColumn="0" w:firstRowLastColumn="0" w:lastRowFirstColumn="0" w:lastRowLastColumn="0"/>
            </w:pPr>
            <w:r w:rsidRPr="00AE2C25">
              <w:rPr>
                <w:rFonts w:cs="Arial"/>
                <w:color w:val="000000"/>
              </w:rPr>
              <w:t>1.3722</w:t>
            </w:r>
          </w:p>
        </w:tc>
      </w:tr>
      <w:tr w:rsidR="00491486" w:rsidRPr="00AB7AAC" w:rsidTr="00491486">
        <w:trPr>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36</w:t>
            </w:r>
          </w:p>
        </w:tc>
        <w:tc>
          <w:tcPr>
            <w:tcW w:w="5310" w:type="dxa"/>
            <w:hideMark/>
          </w:tcPr>
          <w:p w:rsidR="00491486" w:rsidRPr="00AB7AAC" w:rsidRDefault="00491486" w:rsidP="006B73CF">
            <w:pPr>
              <w:cnfStyle w:val="000000000000" w:firstRow="0" w:lastRow="0" w:firstColumn="0" w:lastColumn="0" w:oddVBand="0" w:evenVBand="0" w:oddHBand="0" w:evenHBand="0" w:firstRowFirstColumn="0" w:firstRowLastColumn="0" w:lastRowFirstColumn="0" w:lastRowLastColumn="0"/>
            </w:pPr>
            <w:r w:rsidRPr="00AB7AAC">
              <w:t>Acute Mental Health Changes</w:t>
            </w:r>
          </w:p>
        </w:tc>
        <w:tc>
          <w:tcPr>
            <w:tcW w:w="813" w:type="dxa"/>
            <w:hideMark/>
          </w:tcPr>
          <w:p w:rsidR="00491486" w:rsidRPr="00AB7AAC" w:rsidRDefault="00491486" w:rsidP="006B73CF">
            <w:pPr>
              <w:jc w:val="center"/>
              <w:cnfStyle w:val="000000000000" w:firstRow="0" w:lastRow="0" w:firstColumn="0" w:lastColumn="0" w:oddVBand="0" w:evenVBand="0" w:oddHBand="0" w:evenHBand="0" w:firstRowFirstColumn="0" w:firstRowLastColumn="0" w:lastRowFirstColumn="0" w:lastRowLastColumn="0"/>
            </w:pPr>
            <w:r w:rsidRPr="00AB7AAC">
              <w:t>8</w:t>
            </w:r>
          </w:p>
        </w:tc>
        <w:tc>
          <w:tcPr>
            <w:tcW w:w="1440" w:type="dxa"/>
            <w:hideMark/>
          </w:tcPr>
          <w:p w:rsidR="00491486" w:rsidRPr="00AE2C25" w:rsidRDefault="00491486" w:rsidP="006B73CF">
            <w:pPr>
              <w:cnfStyle w:val="000000000000" w:firstRow="0" w:lastRow="0" w:firstColumn="0" w:lastColumn="0" w:oddVBand="0" w:evenVBand="0" w:oddHBand="0" w:evenHBand="0" w:firstRowFirstColumn="0" w:firstRowLastColumn="0" w:lastRowFirstColumn="0" w:lastRowLastColumn="0"/>
            </w:pPr>
            <w:r w:rsidRPr="00AE2C25">
              <w:rPr>
                <w:rFonts w:cs="Arial"/>
                <w:color w:val="000000"/>
              </w:rPr>
              <w:t>0.3581</w:t>
            </w:r>
          </w:p>
        </w:tc>
      </w:tr>
      <w:tr w:rsidR="00491486" w:rsidRPr="00AB7AAC" w:rsidTr="004914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37</w:t>
            </w:r>
          </w:p>
        </w:tc>
        <w:tc>
          <w:tcPr>
            <w:tcW w:w="5310" w:type="dxa"/>
            <w:hideMark/>
          </w:tcPr>
          <w:p w:rsidR="00491486" w:rsidRPr="00AB7AAC" w:rsidRDefault="00491486" w:rsidP="006B73CF">
            <w:pPr>
              <w:cnfStyle w:val="000000100000" w:firstRow="0" w:lastRow="0" w:firstColumn="0" w:lastColumn="0" w:oddVBand="0" w:evenVBand="0" w:oddHBand="1" w:evenHBand="0" w:firstRowFirstColumn="0" w:firstRowLastColumn="0" w:lastRowFirstColumn="0" w:lastRowLastColumn="0"/>
            </w:pPr>
            <w:r w:rsidRPr="00AB7AAC">
              <w:t xml:space="preserve">Post-Operative Infection &amp; Deep Wound Disruption without Procedure </w:t>
            </w:r>
          </w:p>
        </w:tc>
        <w:tc>
          <w:tcPr>
            <w:tcW w:w="813" w:type="dxa"/>
            <w:hideMark/>
          </w:tcPr>
          <w:p w:rsidR="00491486" w:rsidRPr="00AB7AAC" w:rsidRDefault="00491486" w:rsidP="006B73CF">
            <w:pPr>
              <w:jc w:val="center"/>
              <w:cnfStyle w:val="000000100000" w:firstRow="0" w:lastRow="0" w:firstColumn="0" w:lastColumn="0" w:oddVBand="0" w:evenVBand="0" w:oddHBand="1" w:evenHBand="0" w:firstRowFirstColumn="0" w:firstRowLastColumn="0" w:lastRowFirstColumn="0" w:lastRowLastColumn="0"/>
            </w:pPr>
            <w:r w:rsidRPr="00AB7AAC">
              <w:t>4</w:t>
            </w:r>
          </w:p>
        </w:tc>
        <w:tc>
          <w:tcPr>
            <w:tcW w:w="1440" w:type="dxa"/>
            <w:hideMark/>
          </w:tcPr>
          <w:p w:rsidR="00491486" w:rsidRPr="00AE2C25" w:rsidRDefault="00491486" w:rsidP="006B73CF">
            <w:pPr>
              <w:cnfStyle w:val="000000100000" w:firstRow="0" w:lastRow="0" w:firstColumn="0" w:lastColumn="0" w:oddVBand="0" w:evenVBand="0" w:oddHBand="1" w:evenHBand="0" w:firstRowFirstColumn="0" w:firstRowLastColumn="0" w:lastRowFirstColumn="0" w:lastRowLastColumn="0"/>
            </w:pPr>
            <w:r w:rsidRPr="00AE2C25">
              <w:rPr>
                <w:rFonts w:cs="Arial"/>
                <w:color w:val="000000"/>
              </w:rPr>
              <w:t>1.2701</w:t>
            </w:r>
          </w:p>
        </w:tc>
      </w:tr>
      <w:tr w:rsidR="00491486" w:rsidRPr="00AB7AAC" w:rsidTr="00491486">
        <w:trPr>
          <w:trHeight w:val="585"/>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38</w:t>
            </w:r>
          </w:p>
        </w:tc>
        <w:tc>
          <w:tcPr>
            <w:tcW w:w="5310" w:type="dxa"/>
            <w:hideMark/>
          </w:tcPr>
          <w:p w:rsidR="00491486" w:rsidRPr="00AB7AAC" w:rsidRDefault="00491486" w:rsidP="006B73CF">
            <w:pPr>
              <w:cnfStyle w:val="000000000000" w:firstRow="0" w:lastRow="0" w:firstColumn="0" w:lastColumn="0" w:oddVBand="0" w:evenVBand="0" w:oddHBand="0" w:evenHBand="0" w:firstRowFirstColumn="0" w:firstRowLastColumn="0" w:lastRowFirstColumn="0" w:lastRowLastColumn="0"/>
            </w:pPr>
            <w:r w:rsidRPr="00AB7AAC">
              <w:t xml:space="preserve">Post-Operative Wound Infection &amp; Deep Wound Disruption with Procedure </w:t>
            </w:r>
          </w:p>
        </w:tc>
        <w:tc>
          <w:tcPr>
            <w:tcW w:w="813" w:type="dxa"/>
            <w:hideMark/>
          </w:tcPr>
          <w:p w:rsidR="00491486" w:rsidRPr="00AB7AAC" w:rsidRDefault="00491486" w:rsidP="006B73CF">
            <w:pPr>
              <w:jc w:val="center"/>
              <w:cnfStyle w:val="000000000000" w:firstRow="0" w:lastRow="0" w:firstColumn="0" w:lastColumn="0" w:oddVBand="0" w:evenVBand="0" w:oddHBand="0" w:evenHBand="0" w:firstRowFirstColumn="0" w:firstRowLastColumn="0" w:lastRowFirstColumn="0" w:lastRowLastColumn="0"/>
            </w:pPr>
            <w:r w:rsidRPr="00AB7AAC">
              <w:t>4</w:t>
            </w:r>
          </w:p>
        </w:tc>
        <w:tc>
          <w:tcPr>
            <w:tcW w:w="1440" w:type="dxa"/>
            <w:hideMark/>
          </w:tcPr>
          <w:p w:rsidR="00491486" w:rsidRPr="00AE2C25" w:rsidRDefault="00491486" w:rsidP="006B73CF">
            <w:pPr>
              <w:cnfStyle w:val="000000000000" w:firstRow="0" w:lastRow="0" w:firstColumn="0" w:lastColumn="0" w:oddVBand="0" w:evenVBand="0" w:oddHBand="0" w:evenHBand="0" w:firstRowFirstColumn="0" w:firstRowLastColumn="0" w:lastRowFirstColumn="0" w:lastRowLastColumn="0"/>
            </w:pPr>
            <w:r w:rsidRPr="00AE2C25">
              <w:rPr>
                <w:rFonts w:cs="Arial"/>
                <w:color w:val="000000"/>
              </w:rPr>
              <w:t>2.4575</w:t>
            </w:r>
          </w:p>
        </w:tc>
      </w:tr>
      <w:tr w:rsidR="00491486" w:rsidRPr="00AB7AAC" w:rsidTr="004914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39</w:t>
            </w:r>
          </w:p>
        </w:tc>
        <w:tc>
          <w:tcPr>
            <w:tcW w:w="5310" w:type="dxa"/>
            <w:hideMark/>
          </w:tcPr>
          <w:p w:rsidR="00491486" w:rsidRPr="00AB7AAC" w:rsidRDefault="00491486" w:rsidP="006B73CF">
            <w:pPr>
              <w:cnfStyle w:val="000000100000" w:firstRow="0" w:lastRow="0" w:firstColumn="0" w:lastColumn="0" w:oddVBand="0" w:evenVBand="0" w:oddHBand="1" w:evenHBand="0" w:firstRowFirstColumn="0" w:firstRowLastColumn="0" w:lastRowFirstColumn="0" w:lastRowLastColumn="0"/>
            </w:pPr>
            <w:r w:rsidRPr="00AB7AAC">
              <w:t xml:space="preserve">Reopening Surgical Site </w:t>
            </w:r>
          </w:p>
        </w:tc>
        <w:tc>
          <w:tcPr>
            <w:tcW w:w="813" w:type="dxa"/>
            <w:hideMark/>
          </w:tcPr>
          <w:p w:rsidR="00491486" w:rsidRPr="00AB7AAC" w:rsidRDefault="00491486" w:rsidP="006B73CF">
            <w:pPr>
              <w:jc w:val="center"/>
              <w:cnfStyle w:val="000000100000" w:firstRow="0" w:lastRow="0" w:firstColumn="0" w:lastColumn="0" w:oddVBand="0" w:evenVBand="0" w:oddHBand="1" w:evenHBand="0" w:firstRowFirstColumn="0" w:firstRowLastColumn="0" w:lastRowFirstColumn="0" w:lastRowLastColumn="0"/>
            </w:pPr>
            <w:r w:rsidRPr="00AB7AAC">
              <w:t>4</w:t>
            </w:r>
          </w:p>
        </w:tc>
        <w:tc>
          <w:tcPr>
            <w:tcW w:w="1440" w:type="dxa"/>
            <w:hideMark/>
          </w:tcPr>
          <w:p w:rsidR="00491486" w:rsidRPr="00AE2C25" w:rsidRDefault="00491486" w:rsidP="006B73CF">
            <w:pPr>
              <w:cnfStyle w:val="000000100000" w:firstRow="0" w:lastRow="0" w:firstColumn="0" w:lastColumn="0" w:oddVBand="0" w:evenVBand="0" w:oddHBand="1" w:evenHBand="0" w:firstRowFirstColumn="0" w:firstRowLastColumn="0" w:lastRowFirstColumn="0" w:lastRowLastColumn="0"/>
            </w:pPr>
            <w:r w:rsidRPr="00AE2C25">
              <w:rPr>
                <w:rFonts w:cs="Arial"/>
                <w:color w:val="000000"/>
              </w:rPr>
              <w:t>1.4422</w:t>
            </w:r>
          </w:p>
        </w:tc>
      </w:tr>
      <w:tr w:rsidR="00491486" w:rsidRPr="00AB7AAC" w:rsidTr="00491486">
        <w:trPr>
          <w:trHeight w:val="585"/>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40</w:t>
            </w:r>
          </w:p>
        </w:tc>
        <w:tc>
          <w:tcPr>
            <w:tcW w:w="5310" w:type="dxa"/>
            <w:hideMark/>
          </w:tcPr>
          <w:p w:rsidR="00491486" w:rsidRPr="00AB7AAC" w:rsidRDefault="00491486" w:rsidP="006B73CF">
            <w:pPr>
              <w:cnfStyle w:val="000000000000" w:firstRow="0" w:lastRow="0" w:firstColumn="0" w:lastColumn="0" w:oddVBand="0" w:evenVBand="0" w:oddHBand="0" w:evenHBand="0" w:firstRowFirstColumn="0" w:firstRowLastColumn="0" w:lastRowFirstColumn="0" w:lastRowLastColumn="0"/>
            </w:pPr>
            <w:r w:rsidRPr="00AB7AAC">
              <w:t>Post-Operative Hemorrhage &amp; Hematoma without Hemorrhage Control Procedure or I&amp;D Procedure</w:t>
            </w:r>
          </w:p>
        </w:tc>
        <w:tc>
          <w:tcPr>
            <w:tcW w:w="813" w:type="dxa"/>
            <w:hideMark/>
          </w:tcPr>
          <w:p w:rsidR="00491486" w:rsidRPr="00AB7AAC" w:rsidRDefault="00491486" w:rsidP="006B73CF">
            <w:pPr>
              <w:jc w:val="center"/>
              <w:cnfStyle w:val="000000000000" w:firstRow="0" w:lastRow="0" w:firstColumn="0" w:lastColumn="0" w:oddVBand="0" w:evenVBand="0" w:oddHBand="0" w:evenHBand="0" w:firstRowFirstColumn="0" w:firstRowLastColumn="0" w:lastRowFirstColumn="0" w:lastRowLastColumn="0"/>
            </w:pPr>
            <w:r w:rsidRPr="00AB7AAC">
              <w:t>4</w:t>
            </w:r>
          </w:p>
        </w:tc>
        <w:tc>
          <w:tcPr>
            <w:tcW w:w="1440" w:type="dxa"/>
            <w:hideMark/>
          </w:tcPr>
          <w:p w:rsidR="00491486" w:rsidRPr="00AE2C25" w:rsidRDefault="00491486" w:rsidP="006B73CF">
            <w:pPr>
              <w:cnfStyle w:val="000000000000" w:firstRow="0" w:lastRow="0" w:firstColumn="0" w:lastColumn="0" w:oddVBand="0" w:evenVBand="0" w:oddHBand="0" w:evenHBand="0" w:firstRowFirstColumn="0" w:firstRowLastColumn="0" w:lastRowFirstColumn="0" w:lastRowLastColumn="0"/>
            </w:pPr>
            <w:r w:rsidRPr="00AE2C25">
              <w:rPr>
                <w:rFonts w:cs="Arial"/>
                <w:color w:val="000000"/>
              </w:rPr>
              <w:t>0.5881</w:t>
            </w:r>
          </w:p>
        </w:tc>
      </w:tr>
      <w:tr w:rsidR="00491486" w:rsidRPr="00AB7AAC" w:rsidTr="00491486">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41</w:t>
            </w:r>
          </w:p>
        </w:tc>
        <w:tc>
          <w:tcPr>
            <w:tcW w:w="5310" w:type="dxa"/>
            <w:hideMark/>
          </w:tcPr>
          <w:p w:rsidR="00491486" w:rsidRPr="00AB7AAC" w:rsidRDefault="00491486" w:rsidP="006B73CF">
            <w:pPr>
              <w:cnfStyle w:val="000000100000" w:firstRow="0" w:lastRow="0" w:firstColumn="0" w:lastColumn="0" w:oddVBand="0" w:evenVBand="0" w:oddHBand="1" w:evenHBand="0" w:firstRowFirstColumn="0" w:firstRowLastColumn="0" w:lastRowFirstColumn="0" w:lastRowLastColumn="0"/>
            </w:pPr>
            <w:r w:rsidRPr="00AB7AAC">
              <w:t>Post-Operative Hemorrhage &amp; Hematoma with Hemorrhage Control Procedure or  I&amp;D Procedure</w:t>
            </w:r>
          </w:p>
        </w:tc>
        <w:tc>
          <w:tcPr>
            <w:tcW w:w="813" w:type="dxa"/>
            <w:hideMark/>
          </w:tcPr>
          <w:p w:rsidR="00491486" w:rsidRPr="00AB7AAC" w:rsidRDefault="00491486" w:rsidP="006B73CF">
            <w:pPr>
              <w:jc w:val="center"/>
              <w:cnfStyle w:val="000000100000" w:firstRow="0" w:lastRow="0" w:firstColumn="0" w:lastColumn="0" w:oddVBand="0" w:evenVBand="0" w:oddHBand="1" w:evenHBand="0" w:firstRowFirstColumn="0" w:firstRowLastColumn="0" w:lastRowFirstColumn="0" w:lastRowLastColumn="0"/>
            </w:pPr>
            <w:r w:rsidRPr="00AB7AAC">
              <w:t>4</w:t>
            </w:r>
          </w:p>
        </w:tc>
        <w:tc>
          <w:tcPr>
            <w:tcW w:w="1440" w:type="dxa"/>
            <w:hideMark/>
          </w:tcPr>
          <w:p w:rsidR="00491486" w:rsidRPr="00AE2C25" w:rsidRDefault="00491486" w:rsidP="006B73CF">
            <w:pPr>
              <w:cnfStyle w:val="000000100000" w:firstRow="0" w:lastRow="0" w:firstColumn="0" w:lastColumn="0" w:oddVBand="0" w:evenVBand="0" w:oddHBand="1" w:evenHBand="0" w:firstRowFirstColumn="0" w:firstRowLastColumn="0" w:lastRowFirstColumn="0" w:lastRowLastColumn="0"/>
            </w:pPr>
            <w:r w:rsidRPr="00AE2C25">
              <w:rPr>
                <w:rFonts w:cs="Arial"/>
                <w:color w:val="000000"/>
              </w:rPr>
              <w:t>1.0951</w:t>
            </w:r>
          </w:p>
        </w:tc>
      </w:tr>
      <w:tr w:rsidR="00491486" w:rsidRPr="00AB7AAC" w:rsidTr="00491486">
        <w:trPr>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42</w:t>
            </w:r>
          </w:p>
        </w:tc>
        <w:tc>
          <w:tcPr>
            <w:tcW w:w="5310" w:type="dxa"/>
            <w:hideMark/>
          </w:tcPr>
          <w:p w:rsidR="00491486" w:rsidRPr="00AB7AAC" w:rsidRDefault="00491486" w:rsidP="006B73CF">
            <w:pPr>
              <w:cnfStyle w:val="000000000000" w:firstRow="0" w:lastRow="0" w:firstColumn="0" w:lastColumn="0" w:oddVBand="0" w:evenVBand="0" w:oddHBand="0" w:evenHBand="0" w:firstRowFirstColumn="0" w:firstRowLastColumn="0" w:lastRowFirstColumn="0" w:lastRowLastColumn="0"/>
            </w:pPr>
            <w:r w:rsidRPr="00AB7AAC">
              <w:t xml:space="preserve">Accidental Puncture/Laceration during Invasive Procedure </w:t>
            </w:r>
          </w:p>
        </w:tc>
        <w:tc>
          <w:tcPr>
            <w:tcW w:w="813" w:type="dxa"/>
            <w:hideMark/>
          </w:tcPr>
          <w:p w:rsidR="00491486" w:rsidRPr="00AB7AAC" w:rsidRDefault="00491486" w:rsidP="006B73CF">
            <w:pPr>
              <w:jc w:val="center"/>
              <w:cnfStyle w:val="000000000000" w:firstRow="0" w:lastRow="0" w:firstColumn="0" w:lastColumn="0" w:oddVBand="0" w:evenVBand="0" w:oddHBand="0" w:evenHBand="0" w:firstRowFirstColumn="0" w:firstRowLastColumn="0" w:lastRowFirstColumn="0" w:lastRowLastColumn="0"/>
            </w:pPr>
            <w:r w:rsidRPr="00AB7AAC">
              <w:t>4</w:t>
            </w:r>
          </w:p>
        </w:tc>
        <w:tc>
          <w:tcPr>
            <w:tcW w:w="1440" w:type="dxa"/>
            <w:hideMark/>
          </w:tcPr>
          <w:p w:rsidR="00491486" w:rsidRPr="00AE2C25" w:rsidRDefault="00491486" w:rsidP="006B73CF">
            <w:pPr>
              <w:cnfStyle w:val="000000000000" w:firstRow="0" w:lastRow="0" w:firstColumn="0" w:lastColumn="0" w:oddVBand="0" w:evenVBand="0" w:oddHBand="0" w:evenHBand="0" w:firstRowFirstColumn="0" w:firstRowLastColumn="0" w:lastRowFirstColumn="0" w:lastRowLastColumn="0"/>
            </w:pPr>
            <w:r w:rsidRPr="00AE2C25">
              <w:rPr>
                <w:rFonts w:cs="Arial"/>
                <w:color w:val="000000"/>
              </w:rPr>
              <w:t>0.4466</w:t>
            </w:r>
          </w:p>
        </w:tc>
      </w:tr>
      <w:tr w:rsidR="00491486" w:rsidRPr="00AB7AAC" w:rsidTr="004914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43</w:t>
            </w:r>
          </w:p>
        </w:tc>
        <w:tc>
          <w:tcPr>
            <w:tcW w:w="5310" w:type="dxa"/>
            <w:hideMark/>
          </w:tcPr>
          <w:p w:rsidR="00491486" w:rsidRPr="00AB7AAC" w:rsidRDefault="00491486" w:rsidP="006B73CF">
            <w:pPr>
              <w:cnfStyle w:val="000000100000" w:firstRow="0" w:lastRow="0" w:firstColumn="0" w:lastColumn="0" w:oddVBand="0" w:evenVBand="0" w:oddHBand="1" w:evenHBand="0" w:firstRowFirstColumn="0" w:firstRowLastColumn="0" w:lastRowFirstColumn="0" w:lastRowLastColumn="0"/>
            </w:pPr>
            <w:r w:rsidRPr="00AB7AAC">
              <w:t xml:space="preserve">Accidental Cut or Hemorrhage during Other Medical Care </w:t>
            </w:r>
          </w:p>
        </w:tc>
        <w:tc>
          <w:tcPr>
            <w:tcW w:w="813" w:type="dxa"/>
            <w:hideMark/>
          </w:tcPr>
          <w:p w:rsidR="00491486" w:rsidRPr="00AB7AAC" w:rsidRDefault="00491486" w:rsidP="006B73CF">
            <w:pPr>
              <w:jc w:val="center"/>
              <w:cnfStyle w:val="000000100000" w:firstRow="0" w:lastRow="0" w:firstColumn="0" w:lastColumn="0" w:oddVBand="0" w:evenVBand="0" w:oddHBand="1" w:evenHBand="0" w:firstRowFirstColumn="0" w:firstRowLastColumn="0" w:lastRowFirstColumn="0" w:lastRowLastColumn="0"/>
            </w:pPr>
            <w:r w:rsidRPr="00AB7AAC">
              <w:t>8</w:t>
            </w:r>
          </w:p>
        </w:tc>
        <w:tc>
          <w:tcPr>
            <w:tcW w:w="1440" w:type="dxa"/>
            <w:hideMark/>
          </w:tcPr>
          <w:p w:rsidR="00491486" w:rsidRPr="00AE2C25" w:rsidRDefault="00491486" w:rsidP="006B73CF">
            <w:pPr>
              <w:cnfStyle w:val="000000100000" w:firstRow="0" w:lastRow="0" w:firstColumn="0" w:lastColumn="0" w:oddVBand="0" w:evenVBand="0" w:oddHBand="1" w:evenHBand="0" w:firstRowFirstColumn="0" w:firstRowLastColumn="0" w:lastRowFirstColumn="0" w:lastRowLastColumn="0"/>
            </w:pPr>
            <w:r w:rsidRPr="00AE2C25">
              <w:rPr>
                <w:rFonts w:cs="Arial"/>
                <w:color w:val="000000"/>
              </w:rPr>
              <w:t>0.1929</w:t>
            </w:r>
          </w:p>
        </w:tc>
      </w:tr>
      <w:tr w:rsidR="00491486" w:rsidRPr="00AB7AAC" w:rsidTr="00491486">
        <w:trPr>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44</w:t>
            </w:r>
          </w:p>
        </w:tc>
        <w:tc>
          <w:tcPr>
            <w:tcW w:w="5310" w:type="dxa"/>
            <w:hideMark/>
          </w:tcPr>
          <w:p w:rsidR="00491486" w:rsidRPr="00AB7AAC" w:rsidRDefault="00491486" w:rsidP="006B73CF">
            <w:pPr>
              <w:cnfStyle w:val="000000000000" w:firstRow="0" w:lastRow="0" w:firstColumn="0" w:lastColumn="0" w:oddVBand="0" w:evenVBand="0" w:oddHBand="0" w:evenHBand="0" w:firstRowFirstColumn="0" w:firstRowLastColumn="0" w:lastRowFirstColumn="0" w:lastRowLastColumn="0"/>
            </w:pPr>
            <w:r w:rsidRPr="00AB7AAC">
              <w:t>Other Surgical Complication - Moderate</w:t>
            </w:r>
          </w:p>
        </w:tc>
        <w:tc>
          <w:tcPr>
            <w:tcW w:w="813" w:type="dxa"/>
            <w:hideMark/>
          </w:tcPr>
          <w:p w:rsidR="00491486" w:rsidRPr="00AB7AAC" w:rsidRDefault="003B7CDA" w:rsidP="006B73CF">
            <w:pPr>
              <w:jc w:val="center"/>
              <w:cnfStyle w:val="000000000000" w:firstRow="0" w:lastRow="0" w:firstColumn="0" w:lastColumn="0" w:oddVBand="0" w:evenVBand="0" w:oddHBand="0" w:evenHBand="0" w:firstRowFirstColumn="0" w:firstRowLastColumn="0" w:lastRowFirstColumn="0" w:lastRowLastColumn="0"/>
            </w:pPr>
            <w:r>
              <w:t>8</w:t>
            </w:r>
          </w:p>
        </w:tc>
        <w:tc>
          <w:tcPr>
            <w:tcW w:w="1440" w:type="dxa"/>
            <w:hideMark/>
          </w:tcPr>
          <w:p w:rsidR="00491486" w:rsidRPr="00AE2C25" w:rsidRDefault="00491486" w:rsidP="006B73CF">
            <w:pPr>
              <w:cnfStyle w:val="000000000000" w:firstRow="0" w:lastRow="0" w:firstColumn="0" w:lastColumn="0" w:oddVBand="0" w:evenVBand="0" w:oddHBand="0" w:evenHBand="0" w:firstRowFirstColumn="0" w:firstRowLastColumn="0" w:lastRowFirstColumn="0" w:lastRowLastColumn="0"/>
            </w:pPr>
            <w:r w:rsidRPr="00AE2C25">
              <w:rPr>
                <w:rFonts w:cs="Arial"/>
                <w:color w:val="000000"/>
              </w:rPr>
              <w:t>1.2153</w:t>
            </w:r>
          </w:p>
        </w:tc>
      </w:tr>
      <w:tr w:rsidR="00491486" w:rsidRPr="00AB7AAC" w:rsidTr="004914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45</w:t>
            </w:r>
          </w:p>
        </w:tc>
        <w:tc>
          <w:tcPr>
            <w:tcW w:w="5310" w:type="dxa"/>
            <w:hideMark/>
          </w:tcPr>
          <w:p w:rsidR="00491486" w:rsidRPr="00AB7AAC" w:rsidRDefault="00491486" w:rsidP="006B73CF">
            <w:pPr>
              <w:cnfStyle w:val="000000100000" w:firstRow="0" w:lastRow="0" w:firstColumn="0" w:lastColumn="0" w:oddVBand="0" w:evenVBand="0" w:oddHBand="1" w:evenHBand="0" w:firstRowFirstColumn="0" w:firstRowLastColumn="0" w:lastRowFirstColumn="0" w:lastRowLastColumn="0"/>
            </w:pPr>
            <w:r w:rsidRPr="00AB7AAC">
              <w:t xml:space="preserve">Post-procedure Foreign Bodies </w:t>
            </w:r>
          </w:p>
        </w:tc>
        <w:tc>
          <w:tcPr>
            <w:tcW w:w="813" w:type="dxa"/>
            <w:hideMark/>
          </w:tcPr>
          <w:p w:rsidR="00491486" w:rsidRPr="00AB7AAC" w:rsidRDefault="00491486" w:rsidP="006B73CF">
            <w:pPr>
              <w:jc w:val="center"/>
              <w:cnfStyle w:val="000000100000" w:firstRow="0" w:lastRow="0" w:firstColumn="0" w:lastColumn="0" w:oddVBand="0" w:evenVBand="0" w:oddHBand="1" w:evenHBand="0" w:firstRowFirstColumn="0" w:firstRowLastColumn="0" w:lastRowFirstColumn="0" w:lastRowLastColumn="0"/>
            </w:pPr>
            <w:r w:rsidRPr="00AB7AAC">
              <w:t>4</w:t>
            </w:r>
          </w:p>
        </w:tc>
        <w:tc>
          <w:tcPr>
            <w:tcW w:w="1440" w:type="dxa"/>
            <w:hideMark/>
          </w:tcPr>
          <w:p w:rsidR="00491486" w:rsidRPr="00AE2C25" w:rsidRDefault="00491486" w:rsidP="006B73CF">
            <w:pPr>
              <w:cnfStyle w:val="000000100000" w:firstRow="0" w:lastRow="0" w:firstColumn="0" w:lastColumn="0" w:oddVBand="0" w:evenVBand="0" w:oddHBand="1" w:evenHBand="0" w:firstRowFirstColumn="0" w:firstRowLastColumn="0" w:lastRowFirstColumn="0" w:lastRowLastColumn="0"/>
            </w:pPr>
            <w:r w:rsidRPr="00AE2C25">
              <w:rPr>
                <w:rFonts w:cs="Arial"/>
                <w:color w:val="000000"/>
              </w:rPr>
              <w:t>0.4933</w:t>
            </w:r>
          </w:p>
        </w:tc>
      </w:tr>
      <w:tr w:rsidR="00491486" w:rsidRPr="00AB7AAC" w:rsidTr="00491486">
        <w:trPr>
          <w:trHeight w:val="585"/>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46</w:t>
            </w:r>
          </w:p>
        </w:tc>
        <w:tc>
          <w:tcPr>
            <w:tcW w:w="5310" w:type="dxa"/>
            <w:hideMark/>
          </w:tcPr>
          <w:p w:rsidR="00491486" w:rsidRPr="00AB7AAC" w:rsidRDefault="00491486" w:rsidP="006B73CF">
            <w:pPr>
              <w:cnfStyle w:val="000000000000" w:firstRow="0" w:lastRow="0" w:firstColumn="0" w:lastColumn="0" w:oddVBand="0" w:evenVBand="0" w:oddHBand="0" w:evenHBand="0" w:firstRowFirstColumn="0" w:firstRowLastColumn="0" w:lastRowFirstColumn="0" w:lastRowLastColumn="0"/>
            </w:pPr>
            <w:r w:rsidRPr="00AB7AAC">
              <w:t>Post-Operative Substance Reaction &amp; Non-O.R. Procedure for Foreign Body</w:t>
            </w:r>
          </w:p>
        </w:tc>
        <w:tc>
          <w:tcPr>
            <w:tcW w:w="813" w:type="dxa"/>
            <w:hideMark/>
          </w:tcPr>
          <w:p w:rsidR="00491486" w:rsidRPr="00AB7AAC" w:rsidRDefault="003B7CDA" w:rsidP="006B73CF">
            <w:pPr>
              <w:jc w:val="center"/>
              <w:cnfStyle w:val="000000000000" w:firstRow="0" w:lastRow="0" w:firstColumn="0" w:lastColumn="0" w:oddVBand="0" w:evenVBand="0" w:oddHBand="0" w:evenHBand="0" w:firstRowFirstColumn="0" w:firstRowLastColumn="0" w:lastRowFirstColumn="0" w:lastRowLastColumn="0"/>
            </w:pPr>
            <w:r>
              <w:t>4</w:t>
            </w:r>
          </w:p>
        </w:tc>
        <w:tc>
          <w:tcPr>
            <w:tcW w:w="1440" w:type="dxa"/>
            <w:hideMark/>
          </w:tcPr>
          <w:p w:rsidR="00491486" w:rsidRPr="00AE2C25" w:rsidRDefault="00491486" w:rsidP="006B73CF">
            <w:pPr>
              <w:cnfStyle w:val="000000000000" w:firstRow="0" w:lastRow="0" w:firstColumn="0" w:lastColumn="0" w:oddVBand="0" w:evenVBand="0" w:oddHBand="0" w:evenHBand="0" w:firstRowFirstColumn="0" w:firstRowLastColumn="0" w:lastRowFirstColumn="0" w:lastRowLastColumn="0"/>
            </w:pPr>
            <w:r w:rsidRPr="00AE2C25">
              <w:rPr>
                <w:rFonts w:cs="Arial"/>
                <w:color w:val="000000"/>
              </w:rPr>
              <w:t>0.6336</w:t>
            </w:r>
          </w:p>
        </w:tc>
      </w:tr>
      <w:tr w:rsidR="00491486" w:rsidRPr="00AB7AAC" w:rsidTr="004914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47</w:t>
            </w:r>
          </w:p>
        </w:tc>
        <w:tc>
          <w:tcPr>
            <w:tcW w:w="5310" w:type="dxa"/>
            <w:hideMark/>
          </w:tcPr>
          <w:p w:rsidR="00491486" w:rsidRPr="00AB7AAC" w:rsidRDefault="00491486" w:rsidP="006B73CF">
            <w:pPr>
              <w:cnfStyle w:val="000000100000" w:firstRow="0" w:lastRow="0" w:firstColumn="0" w:lastColumn="0" w:oddVBand="0" w:evenVBand="0" w:oddHBand="1" w:evenHBand="0" w:firstRowFirstColumn="0" w:firstRowLastColumn="0" w:lastRowFirstColumn="0" w:lastRowLastColumn="0"/>
            </w:pPr>
            <w:r w:rsidRPr="00AB7AAC">
              <w:t xml:space="preserve">Encephalopathy </w:t>
            </w:r>
          </w:p>
        </w:tc>
        <w:tc>
          <w:tcPr>
            <w:tcW w:w="813" w:type="dxa"/>
            <w:hideMark/>
          </w:tcPr>
          <w:p w:rsidR="00491486" w:rsidRPr="00AB7AAC" w:rsidRDefault="00491486" w:rsidP="006B73CF">
            <w:pPr>
              <w:jc w:val="center"/>
              <w:cnfStyle w:val="000000100000" w:firstRow="0" w:lastRow="0" w:firstColumn="0" w:lastColumn="0" w:oddVBand="0" w:evenVBand="0" w:oddHBand="1" w:evenHBand="0" w:firstRowFirstColumn="0" w:firstRowLastColumn="0" w:lastRowFirstColumn="0" w:lastRowLastColumn="0"/>
            </w:pPr>
            <w:r w:rsidRPr="00AB7AAC">
              <w:t>8</w:t>
            </w:r>
          </w:p>
        </w:tc>
        <w:tc>
          <w:tcPr>
            <w:tcW w:w="1440" w:type="dxa"/>
            <w:hideMark/>
          </w:tcPr>
          <w:p w:rsidR="00491486" w:rsidRPr="00AE2C25" w:rsidRDefault="00491486" w:rsidP="006B73CF">
            <w:pPr>
              <w:cnfStyle w:val="000000100000" w:firstRow="0" w:lastRow="0" w:firstColumn="0" w:lastColumn="0" w:oddVBand="0" w:evenVBand="0" w:oddHBand="1" w:evenHBand="0" w:firstRowFirstColumn="0" w:firstRowLastColumn="0" w:lastRowFirstColumn="0" w:lastRowLastColumn="0"/>
            </w:pPr>
            <w:r w:rsidRPr="00AE2C25">
              <w:rPr>
                <w:rFonts w:cs="Arial"/>
                <w:color w:val="000000"/>
              </w:rPr>
              <w:t>0.9697</w:t>
            </w:r>
          </w:p>
        </w:tc>
      </w:tr>
      <w:tr w:rsidR="00491486" w:rsidRPr="00AB7AAC" w:rsidTr="00491486">
        <w:trPr>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48</w:t>
            </w:r>
          </w:p>
        </w:tc>
        <w:tc>
          <w:tcPr>
            <w:tcW w:w="5310" w:type="dxa"/>
            <w:hideMark/>
          </w:tcPr>
          <w:p w:rsidR="00491486" w:rsidRPr="00AB7AAC" w:rsidRDefault="00491486" w:rsidP="006B73CF">
            <w:pPr>
              <w:cnfStyle w:val="000000000000" w:firstRow="0" w:lastRow="0" w:firstColumn="0" w:lastColumn="0" w:oddVBand="0" w:evenVBand="0" w:oddHBand="0" w:evenHBand="0" w:firstRowFirstColumn="0" w:firstRowLastColumn="0" w:lastRowFirstColumn="0" w:lastRowLastColumn="0"/>
            </w:pPr>
            <w:r w:rsidRPr="00AB7AAC">
              <w:t>Other Complications of Medical Care</w:t>
            </w:r>
          </w:p>
        </w:tc>
        <w:tc>
          <w:tcPr>
            <w:tcW w:w="813" w:type="dxa"/>
            <w:hideMark/>
          </w:tcPr>
          <w:p w:rsidR="00491486" w:rsidRPr="00AB7AAC" w:rsidRDefault="003B7CDA" w:rsidP="006B73CF">
            <w:pPr>
              <w:jc w:val="center"/>
              <w:cnfStyle w:val="000000000000" w:firstRow="0" w:lastRow="0" w:firstColumn="0" w:lastColumn="0" w:oddVBand="0" w:evenVBand="0" w:oddHBand="0" w:evenHBand="0" w:firstRowFirstColumn="0" w:firstRowLastColumn="0" w:lastRowFirstColumn="0" w:lastRowLastColumn="0"/>
            </w:pPr>
            <w:r>
              <w:t>8</w:t>
            </w:r>
          </w:p>
        </w:tc>
        <w:tc>
          <w:tcPr>
            <w:tcW w:w="1440" w:type="dxa"/>
            <w:hideMark/>
          </w:tcPr>
          <w:p w:rsidR="00491486" w:rsidRPr="00AE2C25" w:rsidRDefault="00491486" w:rsidP="006B73CF">
            <w:pPr>
              <w:cnfStyle w:val="000000000000" w:firstRow="0" w:lastRow="0" w:firstColumn="0" w:lastColumn="0" w:oddVBand="0" w:evenVBand="0" w:oddHBand="0" w:evenHBand="0" w:firstRowFirstColumn="0" w:firstRowLastColumn="0" w:lastRowFirstColumn="0" w:lastRowLastColumn="0"/>
            </w:pPr>
            <w:r w:rsidRPr="00AE2C25">
              <w:rPr>
                <w:rFonts w:cs="Arial"/>
                <w:color w:val="000000"/>
              </w:rPr>
              <w:t>1.6033</w:t>
            </w:r>
          </w:p>
        </w:tc>
      </w:tr>
      <w:tr w:rsidR="00491486" w:rsidRPr="00AB7AAC" w:rsidTr="004914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49</w:t>
            </w:r>
          </w:p>
        </w:tc>
        <w:tc>
          <w:tcPr>
            <w:tcW w:w="5310" w:type="dxa"/>
            <w:hideMark/>
          </w:tcPr>
          <w:p w:rsidR="00491486" w:rsidRPr="00AB7AAC" w:rsidRDefault="00491486" w:rsidP="006B73CF">
            <w:pPr>
              <w:cnfStyle w:val="000000100000" w:firstRow="0" w:lastRow="0" w:firstColumn="0" w:lastColumn="0" w:oddVBand="0" w:evenVBand="0" w:oddHBand="1" w:evenHBand="0" w:firstRowFirstColumn="0" w:firstRowLastColumn="0" w:lastRowFirstColumn="0" w:lastRowLastColumn="0"/>
            </w:pPr>
            <w:r w:rsidRPr="00AB7AAC">
              <w:t>Iatrogenic Pneumothrax</w:t>
            </w:r>
          </w:p>
        </w:tc>
        <w:tc>
          <w:tcPr>
            <w:tcW w:w="813" w:type="dxa"/>
            <w:hideMark/>
          </w:tcPr>
          <w:p w:rsidR="00491486" w:rsidRPr="00AB7AAC" w:rsidRDefault="00491486" w:rsidP="006B73CF">
            <w:pPr>
              <w:jc w:val="center"/>
              <w:cnfStyle w:val="000000100000" w:firstRow="0" w:lastRow="0" w:firstColumn="0" w:lastColumn="0" w:oddVBand="0" w:evenVBand="0" w:oddHBand="1" w:evenHBand="0" w:firstRowFirstColumn="0" w:firstRowLastColumn="0" w:lastRowFirstColumn="0" w:lastRowLastColumn="0"/>
            </w:pPr>
            <w:r w:rsidRPr="00AB7AAC">
              <w:t>6</w:t>
            </w:r>
          </w:p>
        </w:tc>
        <w:tc>
          <w:tcPr>
            <w:tcW w:w="1440" w:type="dxa"/>
            <w:hideMark/>
          </w:tcPr>
          <w:p w:rsidR="00491486" w:rsidRPr="00AE2C25" w:rsidRDefault="00491486" w:rsidP="006B73CF">
            <w:pPr>
              <w:cnfStyle w:val="000000100000" w:firstRow="0" w:lastRow="0" w:firstColumn="0" w:lastColumn="0" w:oddVBand="0" w:evenVBand="0" w:oddHBand="1" w:evenHBand="0" w:firstRowFirstColumn="0" w:firstRowLastColumn="0" w:lastRowFirstColumn="0" w:lastRowLastColumn="0"/>
            </w:pPr>
            <w:r w:rsidRPr="00AE2C25">
              <w:rPr>
                <w:rFonts w:cs="Arial"/>
                <w:color w:val="000000"/>
              </w:rPr>
              <w:t>0.6090</w:t>
            </w:r>
          </w:p>
        </w:tc>
      </w:tr>
      <w:tr w:rsidR="00491486" w:rsidRPr="00AB7AAC" w:rsidTr="00491486">
        <w:trPr>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50</w:t>
            </w:r>
          </w:p>
        </w:tc>
        <w:tc>
          <w:tcPr>
            <w:tcW w:w="5310" w:type="dxa"/>
            <w:hideMark/>
          </w:tcPr>
          <w:p w:rsidR="00491486" w:rsidRPr="00AB7AAC" w:rsidRDefault="00491486" w:rsidP="006B73CF">
            <w:pPr>
              <w:cnfStyle w:val="000000000000" w:firstRow="0" w:lastRow="0" w:firstColumn="0" w:lastColumn="0" w:oddVBand="0" w:evenVBand="0" w:oddHBand="0" w:evenHBand="0" w:firstRowFirstColumn="0" w:firstRowLastColumn="0" w:lastRowFirstColumn="0" w:lastRowLastColumn="0"/>
            </w:pPr>
            <w:r w:rsidRPr="00AB7AAC">
              <w:t>Mechanical Complication of Device, Implant &amp; Graft</w:t>
            </w:r>
          </w:p>
        </w:tc>
        <w:tc>
          <w:tcPr>
            <w:tcW w:w="813" w:type="dxa"/>
            <w:hideMark/>
          </w:tcPr>
          <w:p w:rsidR="00491486" w:rsidRPr="00AB7AAC" w:rsidRDefault="00491486" w:rsidP="006B73CF">
            <w:pPr>
              <w:jc w:val="center"/>
              <w:cnfStyle w:val="000000000000" w:firstRow="0" w:lastRow="0" w:firstColumn="0" w:lastColumn="0" w:oddVBand="0" w:evenVBand="0" w:oddHBand="0" w:evenHBand="0" w:firstRowFirstColumn="0" w:firstRowLastColumn="0" w:lastRowFirstColumn="0" w:lastRowLastColumn="0"/>
            </w:pPr>
            <w:r w:rsidRPr="00AB7AAC">
              <w:t>6</w:t>
            </w:r>
          </w:p>
        </w:tc>
        <w:tc>
          <w:tcPr>
            <w:tcW w:w="1440" w:type="dxa"/>
            <w:hideMark/>
          </w:tcPr>
          <w:p w:rsidR="00491486" w:rsidRPr="00AE2C25" w:rsidRDefault="00491486" w:rsidP="006B73CF">
            <w:pPr>
              <w:cnfStyle w:val="000000000000" w:firstRow="0" w:lastRow="0" w:firstColumn="0" w:lastColumn="0" w:oddVBand="0" w:evenVBand="0" w:oddHBand="0" w:evenHBand="0" w:firstRowFirstColumn="0" w:firstRowLastColumn="0" w:lastRowFirstColumn="0" w:lastRowLastColumn="0"/>
            </w:pPr>
            <w:r w:rsidRPr="00AE2C25">
              <w:rPr>
                <w:rFonts w:cs="Arial"/>
                <w:color w:val="000000"/>
              </w:rPr>
              <w:t>1.3081</w:t>
            </w:r>
          </w:p>
        </w:tc>
      </w:tr>
      <w:tr w:rsidR="00491486" w:rsidRPr="00AB7AAC" w:rsidTr="004914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51</w:t>
            </w:r>
          </w:p>
        </w:tc>
        <w:tc>
          <w:tcPr>
            <w:tcW w:w="5310" w:type="dxa"/>
            <w:hideMark/>
          </w:tcPr>
          <w:p w:rsidR="00491486" w:rsidRPr="00AB7AAC" w:rsidRDefault="00491486" w:rsidP="006B73CF">
            <w:pPr>
              <w:cnfStyle w:val="000000100000" w:firstRow="0" w:lastRow="0" w:firstColumn="0" w:lastColumn="0" w:oddVBand="0" w:evenVBand="0" w:oddHBand="1" w:evenHBand="0" w:firstRowFirstColumn="0" w:firstRowLastColumn="0" w:lastRowFirstColumn="0" w:lastRowLastColumn="0"/>
            </w:pPr>
            <w:r w:rsidRPr="00AB7AAC">
              <w:t xml:space="preserve">Gastrointestinal Ostomy Complications </w:t>
            </w:r>
          </w:p>
        </w:tc>
        <w:tc>
          <w:tcPr>
            <w:tcW w:w="813" w:type="dxa"/>
            <w:hideMark/>
          </w:tcPr>
          <w:p w:rsidR="00491486" w:rsidRPr="00AB7AAC" w:rsidRDefault="00491486" w:rsidP="006B73CF">
            <w:pPr>
              <w:jc w:val="center"/>
              <w:cnfStyle w:val="000000100000" w:firstRow="0" w:lastRow="0" w:firstColumn="0" w:lastColumn="0" w:oddVBand="0" w:evenVBand="0" w:oddHBand="1" w:evenHBand="0" w:firstRowFirstColumn="0" w:firstRowLastColumn="0" w:lastRowFirstColumn="0" w:lastRowLastColumn="0"/>
            </w:pPr>
            <w:r w:rsidRPr="00AB7AAC">
              <w:t>6</w:t>
            </w:r>
          </w:p>
        </w:tc>
        <w:tc>
          <w:tcPr>
            <w:tcW w:w="1440" w:type="dxa"/>
            <w:hideMark/>
          </w:tcPr>
          <w:p w:rsidR="00491486" w:rsidRPr="00AE2C25" w:rsidRDefault="00491486" w:rsidP="006B73CF">
            <w:pPr>
              <w:cnfStyle w:val="000000100000" w:firstRow="0" w:lastRow="0" w:firstColumn="0" w:lastColumn="0" w:oddVBand="0" w:evenVBand="0" w:oddHBand="1" w:evenHBand="0" w:firstRowFirstColumn="0" w:firstRowLastColumn="0" w:lastRowFirstColumn="0" w:lastRowLastColumn="0"/>
            </w:pPr>
            <w:r w:rsidRPr="00AE2C25">
              <w:rPr>
                <w:rFonts w:cs="Arial"/>
                <w:color w:val="000000"/>
              </w:rPr>
              <w:t>1.7224</w:t>
            </w:r>
          </w:p>
        </w:tc>
      </w:tr>
      <w:tr w:rsidR="00491486" w:rsidRPr="00AB7AAC" w:rsidTr="00491486">
        <w:trPr>
          <w:trHeight w:val="585"/>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52</w:t>
            </w:r>
          </w:p>
        </w:tc>
        <w:tc>
          <w:tcPr>
            <w:tcW w:w="5310" w:type="dxa"/>
            <w:hideMark/>
          </w:tcPr>
          <w:p w:rsidR="00491486" w:rsidRPr="00AB7AAC" w:rsidRDefault="00491486" w:rsidP="006B73CF">
            <w:pPr>
              <w:cnfStyle w:val="000000000000" w:firstRow="0" w:lastRow="0" w:firstColumn="0" w:lastColumn="0" w:oddVBand="0" w:evenVBand="0" w:oddHBand="0" w:evenHBand="0" w:firstRowFirstColumn="0" w:firstRowLastColumn="0" w:lastRowFirstColumn="0" w:lastRowLastColumn="0"/>
            </w:pPr>
            <w:r w:rsidRPr="00AB7AAC">
              <w:t>Inflammation &amp; Other Complications of Devices, Implants or Grafts except Vascular Infection</w:t>
            </w:r>
          </w:p>
        </w:tc>
        <w:tc>
          <w:tcPr>
            <w:tcW w:w="813" w:type="dxa"/>
            <w:hideMark/>
          </w:tcPr>
          <w:p w:rsidR="00491486" w:rsidRPr="00AB7AAC" w:rsidRDefault="00491486" w:rsidP="006B73CF">
            <w:pPr>
              <w:jc w:val="center"/>
              <w:cnfStyle w:val="000000000000" w:firstRow="0" w:lastRow="0" w:firstColumn="0" w:lastColumn="0" w:oddVBand="0" w:evenVBand="0" w:oddHBand="0" w:evenHBand="0" w:firstRowFirstColumn="0" w:firstRowLastColumn="0" w:lastRowFirstColumn="0" w:lastRowLastColumn="0"/>
            </w:pPr>
            <w:r w:rsidRPr="00AB7AAC">
              <w:t>6</w:t>
            </w:r>
          </w:p>
        </w:tc>
        <w:tc>
          <w:tcPr>
            <w:tcW w:w="1440" w:type="dxa"/>
            <w:hideMark/>
          </w:tcPr>
          <w:p w:rsidR="00491486" w:rsidRPr="00AE2C25" w:rsidRDefault="00491486" w:rsidP="006B73CF">
            <w:pPr>
              <w:cnfStyle w:val="000000000000" w:firstRow="0" w:lastRow="0" w:firstColumn="0" w:lastColumn="0" w:oddVBand="0" w:evenVBand="0" w:oddHBand="0" w:evenHBand="0" w:firstRowFirstColumn="0" w:firstRowLastColumn="0" w:lastRowFirstColumn="0" w:lastRowLastColumn="0"/>
            </w:pPr>
            <w:r w:rsidRPr="00AE2C25">
              <w:rPr>
                <w:rFonts w:cs="Arial"/>
                <w:color w:val="000000"/>
              </w:rPr>
              <w:t>1.0618</w:t>
            </w:r>
          </w:p>
        </w:tc>
      </w:tr>
      <w:tr w:rsidR="00491486" w:rsidRPr="00AB7AAC" w:rsidTr="00491486">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lastRenderedPageBreak/>
              <w:t>53</w:t>
            </w:r>
          </w:p>
        </w:tc>
        <w:tc>
          <w:tcPr>
            <w:tcW w:w="5310" w:type="dxa"/>
            <w:hideMark/>
          </w:tcPr>
          <w:p w:rsidR="00491486" w:rsidRPr="00AB7AAC" w:rsidRDefault="00491486" w:rsidP="006B73CF">
            <w:pPr>
              <w:cnfStyle w:val="000000100000" w:firstRow="0" w:lastRow="0" w:firstColumn="0" w:lastColumn="0" w:oddVBand="0" w:evenVBand="0" w:oddHBand="1" w:evenHBand="0" w:firstRowFirstColumn="0" w:firstRowLastColumn="0" w:lastRowFirstColumn="0" w:lastRowLastColumn="0"/>
            </w:pPr>
            <w:r w:rsidRPr="00AB7AAC">
              <w:t>Infection, Inflammation and Clotting Complications of Peripheral Vascular Catheters and Infusions</w:t>
            </w:r>
          </w:p>
        </w:tc>
        <w:tc>
          <w:tcPr>
            <w:tcW w:w="813" w:type="dxa"/>
            <w:hideMark/>
          </w:tcPr>
          <w:p w:rsidR="00491486" w:rsidRPr="00AB7AAC" w:rsidRDefault="00491486" w:rsidP="006B73CF">
            <w:pPr>
              <w:jc w:val="center"/>
              <w:cnfStyle w:val="000000100000" w:firstRow="0" w:lastRow="0" w:firstColumn="0" w:lastColumn="0" w:oddVBand="0" w:evenVBand="0" w:oddHBand="1" w:evenHBand="0" w:firstRowFirstColumn="0" w:firstRowLastColumn="0" w:lastRowFirstColumn="0" w:lastRowLastColumn="0"/>
            </w:pPr>
            <w:r w:rsidRPr="00AB7AAC">
              <w:t>6</w:t>
            </w:r>
          </w:p>
        </w:tc>
        <w:tc>
          <w:tcPr>
            <w:tcW w:w="1440" w:type="dxa"/>
            <w:hideMark/>
          </w:tcPr>
          <w:p w:rsidR="00491486" w:rsidRPr="00AE2C25" w:rsidRDefault="00491486" w:rsidP="006B73CF">
            <w:pPr>
              <w:cnfStyle w:val="000000100000" w:firstRow="0" w:lastRow="0" w:firstColumn="0" w:lastColumn="0" w:oddVBand="0" w:evenVBand="0" w:oddHBand="1" w:evenHBand="0" w:firstRowFirstColumn="0" w:firstRowLastColumn="0" w:lastRowFirstColumn="0" w:lastRowLastColumn="0"/>
            </w:pPr>
            <w:r w:rsidRPr="00AE2C25">
              <w:rPr>
                <w:rFonts w:cs="Arial"/>
                <w:color w:val="000000"/>
              </w:rPr>
              <w:t>1.0573</w:t>
            </w:r>
          </w:p>
        </w:tc>
      </w:tr>
      <w:tr w:rsidR="00491486" w:rsidRPr="00AB7AAC" w:rsidTr="00491486">
        <w:trPr>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54</w:t>
            </w:r>
          </w:p>
        </w:tc>
        <w:tc>
          <w:tcPr>
            <w:tcW w:w="5310" w:type="dxa"/>
            <w:hideMark/>
          </w:tcPr>
          <w:p w:rsidR="00491486" w:rsidRPr="00AB7AAC" w:rsidRDefault="00491486" w:rsidP="006B73CF">
            <w:pPr>
              <w:cnfStyle w:val="000000000000" w:firstRow="0" w:lastRow="0" w:firstColumn="0" w:lastColumn="0" w:oddVBand="0" w:evenVBand="0" w:oddHBand="0" w:evenHBand="0" w:firstRowFirstColumn="0" w:firstRowLastColumn="0" w:lastRowFirstColumn="0" w:lastRowLastColumn="0"/>
            </w:pPr>
            <w:r w:rsidRPr="00AB7AAC">
              <w:t xml:space="preserve">Infections due to Central Venous Catheters </w:t>
            </w:r>
          </w:p>
        </w:tc>
        <w:tc>
          <w:tcPr>
            <w:tcW w:w="813" w:type="dxa"/>
            <w:hideMark/>
          </w:tcPr>
          <w:p w:rsidR="00491486" w:rsidRPr="00AB7AAC" w:rsidRDefault="003B7CDA" w:rsidP="006B73CF">
            <w:pPr>
              <w:jc w:val="center"/>
              <w:cnfStyle w:val="000000000000" w:firstRow="0" w:lastRow="0" w:firstColumn="0" w:lastColumn="0" w:oddVBand="0" w:evenVBand="0" w:oddHBand="0" w:evenHBand="0" w:firstRowFirstColumn="0" w:firstRowLastColumn="0" w:lastRowFirstColumn="0" w:lastRowLastColumn="0"/>
            </w:pPr>
            <w:r>
              <w:t>6</w:t>
            </w:r>
          </w:p>
        </w:tc>
        <w:tc>
          <w:tcPr>
            <w:tcW w:w="1440" w:type="dxa"/>
            <w:hideMark/>
          </w:tcPr>
          <w:p w:rsidR="00491486" w:rsidRPr="00AE2C25" w:rsidRDefault="00491486" w:rsidP="006B73CF">
            <w:pPr>
              <w:cnfStyle w:val="000000000000" w:firstRow="0" w:lastRow="0" w:firstColumn="0" w:lastColumn="0" w:oddVBand="0" w:evenVBand="0" w:oddHBand="0" w:evenHBand="0" w:firstRowFirstColumn="0" w:firstRowLastColumn="0" w:lastRowFirstColumn="0" w:lastRowLastColumn="0"/>
            </w:pPr>
            <w:r w:rsidRPr="00AE2C25">
              <w:rPr>
                <w:rFonts w:cs="Arial"/>
                <w:color w:val="000000"/>
              </w:rPr>
              <w:t>2.5288</w:t>
            </w:r>
          </w:p>
        </w:tc>
      </w:tr>
      <w:tr w:rsidR="00491486" w:rsidRPr="00AB7AAC" w:rsidTr="004914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55</w:t>
            </w:r>
          </w:p>
        </w:tc>
        <w:tc>
          <w:tcPr>
            <w:tcW w:w="5310" w:type="dxa"/>
            <w:hideMark/>
          </w:tcPr>
          <w:p w:rsidR="00491486" w:rsidRPr="00AB7AAC" w:rsidRDefault="00491486" w:rsidP="006B73CF">
            <w:pPr>
              <w:cnfStyle w:val="000000100000" w:firstRow="0" w:lastRow="0" w:firstColumn="0" w:lastColumn="0" w:oddVBand="0" w:evenVBand="0" w:oddHBand="1" w:evenHBand="0" w:firstRowFirstColumn="0" w:firstRowLastColumn="0" w:lastRowFirstColumn="0" w:lastRowLastColumn="0"/>
            </w:pPr>
            <w:r w:rsidRPr="00AB7AAC">
              <w:t xml:space="preserve">Obstetrical Hemorrhage without Transfusion </w:t>
            </w:r>
          </w:p>
        </w:tc>
        <w:tc>
          <w:tcPr>
            <w:tcW w:w="813" w:type="dxa"/>
            <w:hideMark/>
          </w:tcPr>
          <w:p w:rsidR="00491486" w:rsidRPr="00AB7AAC" w:rsidRDefault="00491486" w:rsidP="006B73CF">
            <w:pPr>
              <w:jc w:val="center"/>
              <w:cnfStyle w:val="000000100000" w:firstRow="0" w:lastRow="0" w:firstColumn="0" w:lastColumn="0" w:oddVBand="0" w:evenVBand="0" w:oddHBand="1" w:evenHBand="0" w:firstRowFirstColumn="0" w:firstRowLastColumn="0" w:lastRowFirstColumn="0" w:lastRowLastColumn="0"/>
            </w:pPr>
            <w:r w:rsidRPr="00AB7AAC">
              <w:t>7</w:t>
            </w:r>
          </w:p>
        </w:tc>
        <w:tc>
          <w:tcPr>
            <w:tcW w:w="1440" w:type="dxa"/>
            <w:hideMark/>
          </w:tcPr>
          <w:p w:rsidR="00491486" w:rsidRPr="00AE2C25" w:rsidRDefault="00491486" w:rsidP="006B73CF">
            <w:pPr>
              <w:cnfStyle w:val="000000100000" w:firstRow="0" w:lastRow="0" w:firstColumn="0" w:lastColumn="0" w:oddVBand="0" w:evenVBand="0" w:oddHBand="1" w:evenHBand="0" w:firstRowFirstColumn="0" w:firstRowLastColumn="0" w:lastRowFirstColumn="0" w:lastRowLastColumn="0"/>
            </w:pPr>
            <w:r w:rsidRPr="00AE2C25">
              <w:rPr>
                <w:rFonts w:cs="Arial"/>
                <w:color w:val="000000"/>
              </w:rPr>
              <w:t>0.0541</w:t>
            </w:r>
          </w:p>
        </w:tc>
      </w:tr>
      <w:tr w:rsidR="00491486" w:rsidRPr="00AB7AAC" w:rsidTr="00491486">
        <w:trPr>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56</w:t>
            </w:r>
          </w:p>
        </w:tc>
        <w:tc>
          <w:tcPr>
            <w:tcW w:w="5310" w:type="dxa"/>
            <w:hideMark/>
          </w:tcPr>
          <w:p w:rsidR="00491486" w:rsidRPr="00AB7AAC" w:rsidRDefault="00491486" w:rsidP="006B73CF">
            <w:pPr>
              <w:cnfStyle w:val="000000000000" w:firstRow="0" w:lastRow="0" w:firstColumn="0" w:lastColumn="0" w:oddVBand="0" w:evenVBand="0" w:oddHBand="0" w:evenHBand="0" w:firstRowFirstColumn="0" w:firstRowLastColumn="0" w:lastRowFirstColumn="0" w:lastRowLastColumn="0"/>
            </w:pPr>
            <w:r w:rsidRPr="00AB7AAC">
              <w:t xml:space="preserve">Obstetrical Hemorrhage </w:t>
            </w:r>
            <w:r>
              <w:t>with</w:t>
            </w:r>
            <w:r w:rsidRPr="00AB7AAC">
              <w:t xml:space="preserve"> Transfusion </w:t>
            </w:r>
          </w:p>
        </w:tc>
        <w:tc>
          <w:tcPr>
            <w:tcW w:w="813" w:type="dxa"/>
            <w:hideMark/>
          </w:tcPr>
          <w:p w:rsidR="00491486" w:rsidRPr="00AB7AAC" w:rsidRDefault="00491486" w:rsidP="006B73CF">
            <w:pPr>
              <w:jc w:val="center"/>
              <w:cnfStyle w:val="000000000000" w:firstRow="0" w:lastRow="0" w:firstColumn="0" w:lastColumn="0" w:oddVBand="0" w:evenVBand="0" w:oddHBand="0" w:evenHBand="0" w:firstRowFirstColumn="0" w:firstRowLastColumn="0" w:lastRowFirstColumn="0" w:lastRowLastColumn="0"/>
            </w:pPr>
            <w:r w:rsidRPr="00AB7AAC">
              <w:t>7</w:t>
            </w:r>
          </w:p>
        </w:tc>
        <w:tc>
          <w:tcPr>
            <w:tcW w:w="1440" w:type="dxa"/>
            <w:hideMark/>
          </w:tcPr>
          <w:p w:rsidR="00491486" w:rsidRPr="00AE2C25" w:rsidRDefault="00491486" w:rsidP="006B73CF">
            <w:pPr>
              <w:cnfStyle w:val="000000000000" w:firstRow="0" w:lastRow="0" w:firstColumn="0" w:lastColumn="0" w:oddVBand="0" w:evenVBand="0" w:oddHBand="0" w:evenHBand="0" w:firstRowFirstColumn="0" w:firstRowLastColumn="0" w:lastRowFirstColumn="0" w:lastRowLastColumn="0"/>
            </w:pPr>
            <w:r w:rsidRPr="00AE2C25">
              <w:rPr>
                <w:rFonts w:cs="Arial"/>
                <w:color w:val="000000"/>
              </w:rPr>
              <w:t>0.2960</w:t>
            </w:r>
          </w:p>
        </w:tc>
      </w:tr>
      <w:tr w:rsidR="00491486" w:rsidRPr="00AB7AAC" w:rsidTr="004914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57</w:t>
            </w:r>
          </w:p>
        </w:tc>
        <w:tc>
          <w:tcPr>
            <w:tcW w:w="5310" w:type="dxa"/>
            <w:hideMark/>
          </w:tcPr>
          <w:p w:rsidR="00491486" w:rsidRPr="00AB7AAC" w:rsidRDefault="00491486" w:rsidP="006B73CF">
            <w:pPr>
              <w:cnfStyle w:val="000000100000" w:firstRow="0" w:lastRow="0" w:firstColumn="0" w:lastColumn="0" w:oddVBand="0" w:evenVBand="0" w:oddHBand="1" w:evenHBand="0" w:firstRowFirstColumn="0" w:firstRowLastColumn="0" w:lastRowFirstColumn="0" w:lastRowLastColumn="0"/>
            </w:pPr>
            <w:r w:rsidRPr="00AB7AAC">
              <w:t xml:space="preserve">Obstetric Lacerations &amp; Other Trauma Without Instrumentation </w:t>
            </w:r>
          </w:p>
        </w:tc>
        <w:tc>
          <w:tcPr>
            <w:tcW w:w="813" w:type="dxa"/>
            <w:hideMark/>
          </w:tcPr>
          <w:p w:rsidR="00491486" w:rsidRPr="00AB7AAC" w:rsidRDefault="00491486" w:rsidP="006B73CF">
            <w:pPr>
              <w:jc w:val="center"/>
              <w:cnfStyle w:val="000000100000" w:firstRow="0" w:lastRow="0" w:firstColumn="0" w:lastColumn="0" w:oddVBand="0" w:evenVBand="0" w:oddHBand="1" w:evenHBand="0" w:firstRowFirstColumn="0" w:firstRowLastColumn="0" w:lastRowFirstColumn="0" w:lastRowLastColumn="0"/>
            </w:pPr>
            <w:r w:rsidRPr="00AB7AAC">
              <w:t>7</w:t>
            </w:r>
          </w:p>
        </w:tc>
        <w:tc>
          <w:tcPr>
            <w:tcW w:w="1440" w:type="dxa"/>
            <w:hideMark/>
          </w:tcPr>
          <w:p w:rsidR="00491486" w:rsidRPr="00AE2C25" w:rsidRDefault="00491486" w:rsidP="006B73CF">
            <w:pPr>
              <w:cnfStyle w:val="000000100000" w:firstRow="0" w:lastRow="0" w:firstColumn="0" w:lastColumn="0" w:oddVBand="0" w:evenVBand="0" w:oddHBand="1" w:evenHBand="0" w:firstRowFirstColumn="0" w:firstRowLastColumn="0" w:lastRowFirstColumn="0" w:lastRowLastColumn="0"/>
            </w:pPr>
            <w:r w:rsidRPr="00AE2C25">
              <w:rPr>
                <w:rFonts w:cs="Arial"/>
                <w:color w:val="000000"/>
              </w:rPr>
              <w:t>0.0341</w:t>
            </w:r>
          </w:p>
        </w:tc>
      </w:tr>
      <w:tr w:rsidR="00491486" w:rsidRPr="00AB7AAC" w:rsidTr="00491486">
        <w:trPr>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58</w:t>
            </w:r>
          </w:p>
        </w:tc>
        <w:tc>
          <w:tcPr>
            <w:tcW w:w="5310" w:type="dxa"/>
            <w:hideMark/>
          </w:tcPr>
          <w:p w:rsidR="00491486" w:rsidRPr="00AB7AAC" w:rsidRDefault="00491486" w:rsidP="006B73CF">
            <w:pPr>
              <w:cnfStyle w:val="000000000000" w:firstRow="0" w:lastRow="0" w:firstColumn="0" w:lastColumn="0" w:oddVBand="0" w:evenVBand="0" w:oddHBand="0" w:evenHBand="0" w:firstRowFirstColumn="0" w:firstRowLastColumn="0" w:lastRowFirstColumn="0" w:lastRowLastColumn="0"/>
            </w:pPr>
            <w:r w:rsidRPr="00AB7AAC">
              <w:t xml:space="preserve">Obstetric Lacerations &amp; Other Trauma With Instrumentation </w:t>
            </w:r>
          </w:p>
        </w:tc>
        <w:tc>
          <w:tcPr>
            <w:tcW w:w="813" w:type="dxa"/>
            <w:hideMark/>
          </w:tcPr>
          <w:p w:rsidR="00491486" w:rsidRPr="00AB7AAC" w:rsidRDefault="00491486" w:rsidP="006B73CF">
            <w:pPr>
              <w:jc w:val="center"/>
              <w:cnfStyle w:val="000000000000" w:firstRow="0" w:lastRow="0" w:firstColumn="0" w:lastColumn="0" w:oddVBand="0" w:evenVBand="0" w:oddHBand="0" w:evenHBand="0" w:firstRowFirstColumn="0" w:firstRowLastColumn="0" w:lastRowFirstColumn="0" w:lastRowLastColumn="0"/>
            </w:pPr>
            <w:r w:rsidRPr="00AB7AAC">
              <w:t>7</w:t>
            </w:r>
          </w:p>
        </w:tc>
        <w:tc>
          <w:tcPr>
            <w:tcW w:w="1440" w:type="dxa"/>
            <w:hideMark/>
          </w:tcPr>
          <w:p w:rsidR="00491486" w:rsidRPr="00AE2C25" w:rsidRDefault="00491486" w:rsidP="006B73CF">
            <w:pPr>
              <w:cnfStyle w:val="000000000000" w:firstRow="0" w:lastRow="0" w:firstColumn="0" w:lastColumn="0" w:oddVBand="0" w:evenVBand="0" w:oddHBand="0" w:evenHBand="0" w:firstRowFirstColumn="0" w:firstRowLastColumn="0" w:lastRowFirstColumn="0" w:lastRowLastColumn="0"/>
            </w:pPr>
            <w:r w:rsidRPr="00AE2C25">
              <w:rPr>
                <w:rFonts w:cs="Arial"/>
                <w:color w:val="000000"/>
              </w:rPr>
              <w:t>0.0546</w:t>
            </w:r>
          </w:p>
        </w:tc>
      </w:tr>
      <w:tr w:rsidR="00491486" w:rsidRPr="00AB7AAC" w:rsidTr="004914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59</w:t>
            </w:r>
          </w:p>
        </w:tc>
        <w:tc>
          <w:tcPr>
            <w:tcW w:w="5310" w:type="dxa"/>
            <w:hideMark/>
          </w:tcPr>
          <w:p w:rsidR="00491486" w:rsidRPr="00AB7AAC" w:rsidRDefault="00491486" w:rsidP="006B73CF">
            <w:pPr>
              <w:cnfStyle w:val="000000100000" w:firstRow="0" w:lastRow="0" w:firstColumn="0" w:lastColumn="0" w:oddVBand="0" w:evenVBand="0" w:oddHBand="1" w:evenHBand="0" w:firstRowFirstColumn="0" w:firstRowLastColumn="0" w:lastRowFirstColumn="0" w:lastRowLastColumn="0"/>
            </w:pPr>
            <w:r w:rsidRPr="00AB7AAC">
              <w:t xml:space="preserve">Medical &amp; Anesthesia Obstetric Complications </w:t>
            </w:r>
          </w:p>
        </w:tc>
        <w:tc>
          <w:tcPr>
            <w:tcW w:w="813" w:type="dxa"/>
            <w:hideMark/>
          </w:tcPr>
          <w:p w:rsidR="00491486" w:rsidRPr="00AB7AAC" w:rsidRDefault="00491486" w:rsidP="006B73CF">
            <w:pPr>
              <w:jc w:val="center"/>
              <w:cnfStyle w:val="000000100000" w:firstRow="0" w:lastRow="0" w:firstColumn="0" w:lastColumn="0" w:oddVBand="0" w:evenVBand="0" w:oddHBand="1" w:evenHBand="0" w:firstRowFirstColumn="0" w:firstRowLastColumn="0" w:lastRowFirstColumn="0" w:lastRowLastColumn="0"/>
            </w:pPr>
            <w:r w:rsidRPr="00AB7AAC">
              <w:t>7</w:t>
            </w:r>
          </w:p>
        </w:tc>
        <w:tc>
          <w:tcPr>
            <w:tcW w:w="1440" w:type="dxa"/>
            <w:hideMark/>
          </w:tcPr>
          <w:p w:rsidR="00491486" w:rsidRPr="00AE2C25" w:rsidRDefault="00491486" w:rsidP="006B73CF">
            <w:pPr>
              <w:cnfStyle w:val="000000100000" w:firstRow="0" w:lastRow="0" w:firstColumn="0" w:lastColumn="0" w:oddVBand="0" w:evenVBand="0" w:oddHBand="1" w:evenHBand="0" w:firstRowFirstColumn="0" w:firstRowLastColumn="0" w:lastRowFirstColumn="0" w:lastRowLastColumn="0"/>
            </w:pPr>
            <w:r w:rsidRPr="00AE2C25">
              <w:rPr>
                <w:rFonts w:cs="Arial"/>
                <w:color w:val="000000"/>
              </w:rPr>
              <w:t>0.1105</w:t>
            </w:r>
          </w:p>
        </w:tc>
      </w:tr>
      <w:tr w:rsidR="00491486" w:rsidRPr="00AB7AAC" w:rsidTr="00491486">
        <w:trPr>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60</w:t>
            </w:r>
          </w:p>
        </w:tc>
        <w:tc>
          <w:tcPr>
            <w:tcW w:w="5310" w:type="dxa"/>
            <w:hideMark/>
          </w:tcPr>
          <w:p w:rsidR="00491486" w:rsidRPr="00AB7AAC" w:rsidRDefault="00491486" w:rsidP="006B73CF">
            <w:pPr>
              <w:cnfStyle w:val="000000000000" w:firstRow="0" w:lastRow="0" w:firstColumn="0" w:lastColumn="0" w:oddVBand="0" w:evenVBand="0" w:oddHBand="0" w:evenHBand="0" w:firstRowFirstColumn="0" w:firstRowLastColumn="0" w:lastRowFirstColumn="0" w:lastRowLastColumn="0"/>
            </w:pPr>
            <w:r w:rsidRPr="00AB7AAC">
              <w:t>Major Puerperal Infection and Other Major Obstetric Complications</w:t>
            </w:r>
          </w:p>
        </w:tc>
        <w:tc>
          <w:tcPr>
            <w:tcW w:w="813" w:type="dxa"/>
            <w:hideMark/>
          </w:tcPr>
          <w:p w:rsidR="00491486" w:rsidRPr="00AB7AAC" w:rsidRDefault="00491486" w:rsidP="006B73CF">
            <w:pPr>
              <w:jc w:val="center"/>
              <w:cnfStyle w:val="000000000000" w:firstRow="0" w:lastRow="0" w:firstColumn="0" w:lastColumn="0" w:oddVBand="0" w:evenVBand="0" w:oddHBand="0" w:evenHBand="0" w:firstRowFirstColumn="0" w:firstRowLastColumn="0" w:lastRowFirstColumn="0" w:lastRowLastColumn="0"/>
            </w:pPr>
            <w:r w:rsidRPr="00AB7AAC">
              <w:t>7</w:t>
            </w:r>
          </w:p>
        </w:tc>
        <w:tc>
          <w:tcPr>
            <w:tcW w:w="1440" w:type="dxa"/>
            <w:hideMark/>
          </w:tcPr>
          <w:p w:rsidR="00491486" w:rsidRPr="00AE2C25" w:rsidRDefault="00491486" w:rsidP="006B73CF">
            <w:pPr>
              <w:cnfStyle w:val="000000000000" w:firstRow="0" w:lastRow="0" w:firstColumn="0" w:lastColumn="0" w:oddVBand="0" w:evenVBand="0" w:oddHBand="0" w:evenHBand="0" w:firstRowFirstColumn="0" w:firstRowLastColumn="0" w:lastRowFirstColumn="0" w:lastRowLastColumn="0"/>
            </w:pPr>
            <w:r w:rsidRPr="00AE2C25">
              <w:rPr>
                <w:rFonts w:cs="Arial"/>
                <w:color w:val="000000"/>
              </w:rPr>
              <w:t>0.1729</w:t>
            </w:r>
          </w:p>
        </w:tc>
      </w:tr>
      <w:tr w:rsidR="00491486" w:rsidRPr="00AB7AAC" w:rsidTr="004914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61</w:t>
            </w:r>
          </w:p>
        </w:tc>
        <w:tc>
          <w:tcPr>
            <w:tcW w:w="5310" w:type="dxa"/>
            <w:hideMark/>
          </w:tcPr>
          <w:p w:rsidR="00491486" w:rsidRPr="00AB7AAC" w:rsidRDefault="00491486" w:rsidP="006B73CF">
            <w:pPr>
              <w:cnfStyle w:val="000000100000" w:firstRow="0" w:lastRow="0" w:firstColumn="0" w:lastColumn="0" w:oddVBand="0" w:evenVBand="0" w:oddHBand="1" w:evenHBand="0" w:firstRowFirstColumn="0" w:firstRowLastColumn="0" w:lastRowFirstColumn="0" w:lastRowLastColumn="0"/>
            </w:pPr>
            <w:r w:rsidRPr="00AB7AAC">
              <w:t xml:space="preserve">Other Complications of Obstetrical Surgical &amp; Perineal Wounds </w:t>
            </w:r>
          </w:p>
        </w:tc>
        <w:tc>
          <w:tcPr>
            <w:tcW w:w="813" w:type="dxa"/>
            <w:hideMark/>
          </w:tcPr>
          <w:p w:rsidR="00491486" w:rsidRPr="00AB7AAC" w:rsidRDefault="00491486" w:rsidP="006B73CF">
            <w:pPr>
              <w:jc w:val="center"/>
              <w:cnfStyle w:val="000000100000" w:firstRow="0" w:lastRow="0" w:firstColumn="0" w:lastColumn="0" w:oddVBand="0" w:evenVBand="0" w:oddHBand="1" w:evenHBand="0" w:firstRowFirstColumn="0" w:firstRowLastColumn="0" w:lastRowFirstColumn="0" w:lastRowLastColumn="0"/>
            </w:pPr>
            <w:r w:rsidRPr="00AB7AAC">
              <w:t>7</w:t>
            </w:r>
          </w:p>
        </w:tc>
        <w:tc>
          <w:tcPr>
            <w:tcW w:w="1440" w:type="dxa"/>
            <w:hideMark/>
          </w:tcPr>
          <w:p w:rsidR="00491486" w:rsidRPr="00AE2C25" w:rsidRDefault="00491486" w:rsidP="006B73CF">
            <w:pPr>
              <w:cnfStyle w:val="000000100000" w:firstRow="0" w:lastRow="0" w:firstColumn="0" w:lastColumn="0" w:oddVBand="0" w:evenVBand="0" w:oddHBand="1" w:evenHBand="0" w:firstRowFirstColumn="0" w:firstRowLastColumn="0" w:lastRowFirstColumn="0" w:lastRowLastColumn="0"/>
            </w:pPr>
            <w:r w:rsidRPr="00AE2C25">
              <w:rPr>
                <w:rFonts w:cs="Arial"/>
                <w:color w:val="000000"/>
              </w:rPr>
              <w:t>0.1172</w:t>
            </w:r>
          </w:p>
        </w:tc>
      </w:tr>
      <w:tr w:rsidR="00491486" w:rsidRPr="00AB7AAC" w:rsidTr="00491486">
        <w:trPr>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62</w:t>
            </w:r>
          </w:p>
        </w:tc>
        <w:tc>
          <w:tcPr>
            <w:tcW w:w="5310" w:type="dxa"/>
            <w:hideMark/>
          </w:tcPr>
          <w:p w:rsidR="00491486" w:rsidRPr="00AB7AAC" w:rsidRDefault="00491486" w:rsidP="006B73CF">
            <w:pPr>
              <w:cnfStyle w:val="000000000000" w:firstRow="0" w:lastRow="0" w:firstColumn="0" w:lastColumn="0" w:oddVBand="0" w:evenVBand="0" w:oddHBand="0" w:evenHBand="0" w:firstRowFirstColumn="0" w:firstRowLastColumn="0" w:lastRowFirstColumn="0" w:lastRowLastColumn="0"/>
            </w:pPr>
            <w:r w:rsidRPr="00AB7AAC">
              <w:t xml:space="preserve">Delivery with Placental Complications </w:t>
            </w:r>
          </w:p>
        </w:tc>
        <w:tc>
          <w:tcPr>
            <w:tcW w:w="813" w:type="dxa"/>
            <w:hideMark/>
          </w:tcPr>
          <w:p w:rsidR="00491486" w:rsidRPr="00AB7AAC" w:rsidRDefault="003B7CDA" w:rsidP="006B73CF">
            <w:pPr>
              <w:jc w:val="center"/>
              <w:cnfStyle w:val="000000000000" w:firstRow="0" w:lastRow="0" w:firstColumn="0" w:lastColumn="0" w:oddVBand="0" w:evenVBand="0" w:oddHBand="0" w:evenHBand="0" w:firstRowFirstColumn="0" w:firstRowLastColumn="0" w:lastRowFirstColumn="0" w:lastRowLastColumn="0"/>
            </w:pPr>
            <w:r>
              <w:t>7</w:t>
            </w:r>
          </w:p>
        </w:tc>
        <w:tc>
          <w:tcPr>
            <w:tcW w:w="1440" w:type="dxa"/>
            <w:hideMark/>
          </w:tcPr>
          <w:p w:rsidR="00491486" w:rsidRPr="00AE2C25" w:rsidRDefault="00491486" w:rsidP="006B73CF">
            <w:pPr>
              <w:cnfStyle w:val="000000000000" w:firstRow="0" w:lastRow="0" w:firstColumn="0" w:lastColumn="0" w:oddVBand="0" w:evenVBand="0" w:oddHBand="0" w:evenHBand="0" w:firstRowFirstColumn="0" w:firstRowLastColumn="0" w:lastRowFirstColumn="0" w:lastRowLastColumn="0"/>
            </w:pPr>
            <w:r w:rsidRPr="00AE2C25">
              <w:rPr>
                <w:rFonts w:cs="Arial"/>
                <w:color w:val="000000"/>
              </w:rPr>
              <w:t>0.0371</w:t>
            </w:r>
          </w:p>
        </w:tc>
      </w:tr>
      <w:tr w:rsidR="00491486" w:rsidRPr="00AB7AAC" w:rsidTr="004914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63</w:t>
            </w:r>
          </w:p>
        </w:tc>
        <w:tc>
          <w:tcPr>
            <w:tcW w:w="5310" w:type="dxa"/>
            <w:hideMark/>
          </w:tcPr>
          <w:p w:rsidR="00491486" w:rsidRPr="00AB7AAC" w:rsidRDefault="00491486" w:rsidP="006B73CF">
            <w:pPr>
              <w:cnfStyle w:val="000000100000" w:firstRow="0" w:lastRow="0" w:firstColumn="0" w:lastColumn="0" w:oddVBand="0" w:evenVBand="0" w:oddHBand="1" w:evenHBand="0" w:firstRowFirstColumn="0" w:firstRowLastColumn="0" w:lastRowFirstColumn="0" w:lastRowLastColumn="0"/>
            </w:pPr>
            <w:r w:rsidRPr="00AB7AAC">
              <w:t xml:space="preserve">Post-Operative Respiratory Failure with Tracheostomy </w:t>
            </w:r>
          </w:p>
        </w:tc>
        <w:tc>
          <w:tcPr>
            <w:tcW w:w="813" w:type="dxa"/>
            <w:hideMark/>
          </w:tcPr>
          <w:p w:rsidR="00491486" w:rsidRPr="00AB7AAC" w:rsidRDefault="003B7CDA" w:rsidP="006B73CF">
            <w:pPr>
              <w:jc w:val="center"/>
              <w:cnfStyle w:val="000000100000" w:firstRow="0" w:lastRow="0" w:firstColumn="0" w:lastColumn="0" w:oddVBand="0" w:evenVBand="0" w:oddHBand="1" w:evenHBand="0" w:firstRowFirstColumn="0" w:firstRowLastColumn="0" w:lastRowFirstColumn="0" w:lastRowLastColumn="0"/>
            </w:pPr>
            <w:r>
              <w:t>1</w:t>
            </w:r>
          </w:p>
        </w:tc>
        <w:tc>
          <w:tcPr>
            <w:tcW w:w="1440" w:type="dxa"/>
            <w:hideMark/>
          </w:tcPr>
          <w:p w:rsidR="00491486" w:rsidRPr="00AE2C25" w:rsidRDefault="00491486" w:rsidP="006B73CF">
            <w:pPr>
              <w:cnfStyle w:val="000000100000" w:firstRow="0" w:lastRow="0" w:firstColumn="0" w:lastColumn="0" w:oddVBand="0" w:evenVBand="0" w:oddHBand="1" w:evenHBand="0" w:firstRowFirstColumn="0" w:firstRowLastColumn="0" w:lastRowFirstColumn="0" w:lastRowLastColumn="0"/>
            </w:pPr>
            <w:r w:rsidRPr="00AE2C25">
              <w:rPr>
                <w:rFonts w:cs="Arial"/>
                <w:color w:val="000000"/>
              </w:rPr>
              <w:t>8.9614</w:t>
            </w:r>
          </w:p>
        </w:tc>
      </w:tr>
      <w:tr w:rsidR="00491486" w:rsidRPr="00AB7AAC" w:rsidTr="00491486">
        <w:trPr>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64</w:t>
            </w:r>
          </w:p>
        </w:tc>
        <w:tc>
          <w:tcPr>
            <w:tcW w:w="5310" w:type="dxa"/>
            <w:hideMark/>
          </w:tcPr>
          <w:p w:rsidR="00491486" w:rsidRPr="00AB7AAC" w:rsidRDefault="00491486" w:rsidP="006B73CF">
            <w:pPr>
              <w:cnfStyle w:val="000000000000" w:firstRow="0" w:lastRow="0" w:firstColumn="0" w:lastColumn="0" w:oddVBand="0" w:evenVBand="0" w:oddHBand="0" w:evenHBand="0" w:firstRowFirstColumn="0" w:firstRowLastColumn="0" w:lastRowFirstColumn="0" w:lastRowLastColumn="0"/>
            </w:pPr>
            <w:r w:rsidRPr="00AB7AAC">
              <w:t xml:space="preserve">Other In-Hospital Adverse Events </w:t>
            </w:r>
          </w:p>
        </w:tc>
        <w:tc>
          <w:tcPr>
            <w:tcW w:w="813" w:type="dxa"/>
            <w:hideMark/>
          </w:tcPr>
          <w:p w:rsidR="00491486" w:rsidRPr="00AB7AAC" w:rsidRDefault="003B7CDA" w:rsidP="006B73CF">
            <w:pPr>
              <w:jc w:val="center"/>
              <w:cnfStyle w:val="000000000000" w:firstRow="0" w:lastRow="0" w:firstColumn="0" w:lastColumn="0" w:oddVBand="0" w:evenVBand="0" w:oddHBand="0" w:evenHBand="0" w:firstRowFirstColumn="0" w:firstRowLastColumn="0" w:lastRowFirstColumn="0" w:lastRowLastColumn="0"/>
            </w:pPr>
            <w:r>
              <w:t>8</w:t>
            </w:r>
          </w:p>
        </w:tc>
        <w:tc>
          <w:tcPr>
            <w:tcW w:w="1440" w:type="dxa"/>
            <w:hideMark/>
          </w:tcPr>
          <w:p w:rsidR="00491486" w:rsidRPr="00AE2C25" w:rsidRDefault="00491486" w:rsidP="006B73CF">
            <w:pPr>
              <w:cnfStyle w:val="000000000000" w:firstRow="0" w:lastRow="0" w:firstColumn="0" w:lastColumn="0" w:oddVBand="0" w:evenVBand="0" w:oddHBand="0" w:evenHBand="0" w:firstRowFirstColumn="0" w:firstRowLastColumn="0" w:lastRowFirstColumn="0" w:lastRowLastColumn="0"/>
            </w:pPr>
            <w:r w:rsidRPr="00AE2C25">
              <w:rPr>
                <w:rFonts w:cs="Arial"/>
                <w:color w:val="000000"/>
              </w:rPr>
              <w:t>0.4031</w:t>
            </w:r>
          </w:p>
        </w:tc>
      </w:tr>
      <w:tr w:rsidR="00491486" w:rsidRPr="00AB7AAC" w:rsidTr="004914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65</w:t>
            </w:r>
          </w:p>
        </w:tc>
        <w:tc>
          <w:tcPr>
            <w:tcW w:w="5310" w:type="dxa"/>
            <w:hideMark/>
          </w:tcPr>
          <w:p w:rsidR="00491486" w:rsidRPr="00AB7AAC" w:rsidRDefault="00491486" w:rsidP="006B73CF">
            <w:pPr>
              <w:cnfStyle w:val="000000100000" w:firstRow="0" w:lastRow="0" w:firstColumn="0" w:lastColumn="0" w:oddVBand="0" w:evenVBand="0" w:oddHBand="1" w:evenHBand="0" w:firstRowFirstColumn="0" w:firstRowLastColumn="0" w:lastRowFirstColumn="0" w:lastRowLastColumn="0"/>
            </w:pPr>
            <w:r w:rsidRPr="00AB7AAC">
              <w:t xml:space="preserve">Urinary Tract Infection </w:t>
            </w:r>
          </w:p>
        </w:tc>
        <w:tc>
          <w:tcPr>
            <w:tcW w:w="813" w:type="dxa"/>
            <w:hideMark/>
          </w:tcPr>
          <w:p w:rsidR="00491486" w:rsidRPr="00AB7AAC" w:rsidRDefault="00491486" w:rsidP="006B73CF">
            <w:pPr>
              <w:jc w:val="center"/>
              <w:cnfStyle w:val="000000100000" w:firstRow="0" w:lastRow="0" w:firstColumn="0" w:lastColumn="0" w:oddVBand="0" w:evenVBand="0" w:oddHBand="1" w:evenHBand="0" w:firstRowFirstColumn="0" w:firstRowLastColumn="0" w:lastRowFirstColumn="0" w:lastRowLastColumn="0"/>
            </w:pPr>
            <w:r w:rsidRPr="00AB7AAC">
              <w:t>5</w:t>
            </w:r>
          </w:p>
        </w:tc>
        <w:tc>
          <w:tcPr>
            <w:tcW w:w="1440" w:type="dxa"/>
            <w:hideMark/>
          </w:tcPr>
          <w:p w:rsidR="00491486" w:rsidRPr="00AE2C25" w:rsidRDefault="00491486" w:rsidP="006B73CF">
            <w:pPr>
              <w:cnfStyle w:val="000000100000" w:firstRow="0" w:lastRow="0" w:firstColumn="0" w:lastColumn="0" w:oddVBand="0" w:evenVBand="0" w:oddHBand="1" w:evenHBand="0" w:firstRowFirstColumn="0" w:firstRowLastColumn="0" w:lastRowFirstColumn="0" w:lastRowLastColumn="0"/>
            </w:pPr>
            <w:r w:rsidRPr="00AE2C25">
              <w:rPr>
                <w:rFonts w:cs="Arial"/>
                <w:color w:val="000000"/>
              </w:rPr>
              <w:t>0.8008</w:t>
            </w:r>
          </w:p>
        </w:tc>
      </w:tr>
      <w:tr w:rsidR="00491486" w:rsidRPr="00AB7AAC" w:rsidTr="00491486">
        <w:trPr>
          <w:trHeight w:val="315"/>
        </w:trPr>
        <w:tc>
          <w:tcPr>
            <w:cnfStyle w:val="001000000000" w:firstRow="0" w:lastRow="0" w:firstColumn="1" w:lastColumn="0" w:oddVBand="0" w:evenVBand="0" w:oddHBand="0" w:evenHBand="0" w:firstRowFirstColumn="0" w:firstRowLastColumn="0" w:lastRowFirstColumn="0" w:lastRowLastColumn="0"/>
            <w:tcW w:w="1185" w:type="dxa"/>
            <w:hideMark/>
          </w:tcPr>
          <w:p w:rsidR="00491486" w:rsidRPr="00AB7AAC" w:rsidRDefault="00491486" w:rsidP="006B73CF">
            <w:r w:rsidRPr="00AB7AAC">
              <w:t>66</w:t>
            </w:r>
          </w:p>
        </w:tc>
        <w:tc>
          <w:tcPr>
            <w:tcW w:w="5310" w:type="dxa"/>
            <w:hideMark/>
          </w:tcPr>
          <w:p w:rsidR="00491486" w:rsidRPr="00AB7AAC" w:rsidRDefault="00491486" w:rsidP="006B73CF">
            <w:pPr>
              <w:cnfStyle w:val="000000000000" w:firstRow="0" w:lastRow="0" w:firstColumn="0" w:lastColumn="0" w:oddVBand="0" w:evenVBand="0" w:oddHBand="0" w:evenHBand="0" w:firstRowFirstColumn="0" w:firstRowLastColumn="0" w:lastRowFirstColumn="0" w:lastRowLastColumn="0"/>
            </w:pPr>
            <w:r w:rsidRPr="00AB7AAC">
              <w:t xml:space="preserve">Catheter-Related Urinary Tract Infection </w:t>
            </w:r>
          </w:p>
        </w:tc>
        <w:tc>
          <w:tcPr>
            <w:tcW w:w="813" w:type="dxa"/>
            <w:hideMark/>
          </w:tcPr>
          <w:p w:rsidR="00491486" w:rsidRPr="00AB7AAC" w:rsidRDefault="00491486" w:rsidP="006B73CF">
            <w:pPr>
              <w:jc w:val="center"/>
              <w:cnfStyle w:val="000000000000" w:firstRow="0" w:lastRow="0" w:firstColumn="0" w:lastColumn="0" w:oddVBand="0" w:evenVBand="0" w:oddHBand="0" w:evenHBand="0" w:firstRowFirstColumn="0" w:firstRowLastColumn="0" w:lastRowFirstColumn="0" w:lastRowLastColumn="0"/>
            </w:pPr>
            <w:r w:rsidRPr="00AB7AAC">
              <w:t>5</w:t>
            </w:r>
          </w:p>
        </w:tc>
        <w:tc>
          <w:tcPr>
            <w:tcW w:w="1440" w:type="dxa"/>
            <w:hideMark/>
          </w:tcPr>
          <w:p w:rsidR="00491486" w:rsidRPr="00AE2C25" w:rsidRDefault="00491486" w:rsidP="006B73CF">
            <w:pPr>
              <w:cnfStyle w:val="000000000000" w:firstRow="0" w:lastRow="0" w:firstColumn="0" w:lastColumn="0" w:oddVBand="0" w:evenVBand="0" w:oddHBand="0" w:evenHBand="0" w:firstRowFirstColumn="0" w:firstRowLastColumn="0" w:lastRowFirstColumn="0" w:lastRowLastColumn="0"/>
            </w:pPr>
            <w:r w:rsidRPr="00AE2C25">
              <w:rPr>
                <w:rFonts w:cs="Arial"/>
                <w:color w:val="000000"/>
              </w:rPr>
              <w:t>0.9409</w:t>
            </w:r>
          </w:p>
        </w:tc>
      </w:tr>
    </w:tbl>
    <w:p w:rsidR="00F21DC7" w:rsidRPr="00FE13C1" w:rsidRDefault="00F21DC7">
      <w:pPr>
        <w:rPr>
          <w:color w:val="FFFFFF" w:themeColor="background1"/>
        </w:rPr>
      </w:pPr>
    </w:p>
    <w:sectPr w:rsidR="00F21DC7" w:rsidRPr="00FE13C1" w:rsidSect="00144F8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B18" w:rsidRDefault="00B75B18" w:rsidP="00114988">
      <w:pPr>
        <w:spacing w:after="0" w:line="240" w:lineRule="auto"/>
      </w:pPr>
      <w:r>
        <w:separator/>
      </w:r>
    </w:p>
  </w:endnote>
  <w:endnote w:type="continuationSeparator" w:id="0">
    <w:p w:rsidR="00B75B18" w:rsidRDefault="00B75B18" w:rsidP="00114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B18" w:rsidRPr="00E661C7" w:rsidRDefault="00B75B18" w:rsidP="00E661C7">
    <w:pPr>
      <w:pStyle w:val="Footer"/>
      <w:pBdr>
        <w:top w:val="thinThickSmallGap" w:sz="24" w:space="1" w:color="622423" w:themeColor="accent2" w:themeShade="7F"/>
      </w:pBdr>
      <w:rPr>
        <w:rFonts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B18" w:rsidRPr="00397BDA" w:rsidRDefault="00B75B18" w:rsidP="00397B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B18" w:rsidRPr="00E661C7" w:rsidRDefault="00B75B18" w:rsidP="00397BDA">
    <w:pPr>
      <w:pStyle w:val="Footer"/>
      <w:pBdr>
        <w:top w:val="thinThickSmallGap" w:sz="24" w:space="1" w:color="622423" w:themeColor="accent2" w:themeShade="7F"/>
      </w:pBdr>
      <w:jc w:val="right"/>
      <w:rPr>
        <w:rFonts w:cs="Times New Roman"/>
        <w:sz w:val="18"/>
        <w:szCs w:val="18"/>
      </w:rPr>
    </w:pPr>
    <w:r>
      <w:rPr>
        <w:rFonts w:cs="Times New Roman"/>
        <w:sz w:val="18"/>
        <w:szCs w:val="18"/>
      </w:rPr>
      <w:t xml:space="preserve">Page </w:t>
    </w:r>
    <w:r w:rsidRPr="00397BDA">
      <w:rPr>
        <w:rFonts w:cs="Times New Roman"/>
        <w:sz w:val="18"/>
        <w:szCs w:val="18"/>
      </w:rPr>
      <w:fldChar w:fldCharType="begin"/>
    </w:r>
    <w:r w:rsidRPr="00397BDA">
      <w:rPr>
        <w:rFonts w:cs="Times New Roman"/>
        <w:sz w:val="18"/>
        <w:szCs w:val="18"/>
      </w:rPr>
      <w:instrText xml:space="preserve"> PAGE   \* MERGEFORMAT </w:instrText>
    </w:r>
    <w:r w:rsidRPr="00397BDA">
      <w:rPr>
        <w:rFonts w:cs="Times New Roman"/>
        <w:sz w:val="18"/>
        <w:szCs w:val="18"/>
      </w:rPr>
      <w:fldChar w:fldCharType="separate"/>
    </w:r>
    <w:r w:rsidR="00A06307">
      <w:rPr>
        <w:rFonts w:cs="Times New Roman"/>
        <w:noProof/>
        <w:sz w:val="18"/>
        <w:szCs w:val="18"/>
      </w:rPr>
      <w:t>5</w:t>
    </w:r>
    <w:r w:rsidRPr="00397BDA">
      <w:rPr>
        <w:rFonts w:cs="Times New Roman"/>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B18" w:rsidRDefault="00B75B18" w:rsidP="00114988">
      <w:pPr>
        <w:spacing w:after="0" w:line="240" w:lineRule="auto"/>
      </w:pPr>
      <w:r>
        <w:separator/>
      </w:r>
    </w:p>
  </w:footnote>
  <w:footnote w:type="continuationSeparator" w:id="0">
    <w:p w:rsidR="00B75B18" w:rsidRDefault="00B75B18" w:rsidP="001149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738" w:type="dxa"/>
      <w:jc w:val="center"/>
      <w:tblCellMar>
        <w:left w:w="115" w:type="dxa"/>
        <w:right w:w="115" w:type="dxa"/>
      </w:tblCellMar>
      <w:tblLook w:val="04A0" w:firstRow="1" w:lastRow="0" w:firstColumn="1" w:lastColumn="0" w:noHBand="0" w:noVBand="1"/>
    </w:tblPr>
    <w:tblGrid>
      <w:gridCol w:w="3079"/>
      <w:gridCol w:w="5491"/>
      <w:gridCol w:w="3168"/>
    </w:tblGrid>
    <w:tr w:rsidR="00B75B18" w:rsidRPr="00681A91" w:rsidTr="00FB12AF">
      <w:trPr>
        <w:trHeight w:val="990"/>
        <w:jc w:val="center"/>
      </w:trPr>
      <w:tc>
        <w:tcPr>
          <w:tcW w:w="3079" w:type="dxa"/>
          <w:vAlign w:val="center"/>
        </w:tcPr>
        <w:p w:rsidR="00B75B18" w:rsidRPr="00681A91" w:rsidRDefault="00B75B18" w:rsidP="001A44EC">
          <w:pPr>
            <w:jc w:val="center"/>
          </w:pPr>
        </w:p>
      </w:tc>
      <w:tc>
        <w:tcPr>
          <w:tcW w:w="5491" w:type="dxa"/>
          <w:vAlign w:val="center"/>
        </w:tcPr>
        <w:p w:rsidR="00B75B18" w:rsidRPr="00681A91" w:rsidRDefault="00B75B18" w:rsidP="0041181D">
          <w:pPr>
            <w:jc w:val="center"/>
          </w:pPr>
          <w:r>
            <w:rPr>
              <w:noProof/>
            </w:rPr>
            <w:drawing>
              <wp:inline distT="0" distB="0" distL="0" distR="0" wp14:anchorId="7BBB0A03" wp14:editId="517C09C1">
                <wp:extent cx="1828800" cy="6918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RO-Final-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691896"/>
                        </a:xfrm>
                        <a:prstGeom prst="rect">
                          <a:avLst/>
                        </a:prstGeom>
                      </pic:spPr>
                    </pic:pic>
                  </a:graphicData>
                </a:graphic>
              </wp:inline>
            </w:drawing>
          </w:r>
        </w:p>
      </w:tc>
      <w:tc>
        <w:tcPr>
          <w:tcW w:w="3168" w:type="dxa"/>
          <w:vAlign w:val="center"/>
        </w:tcPr>
        <w:p w:rsidR="00B75B18" w:rsidRPr="00681A91" w:rsidRDefault="00B75B18" w:rsidP="001A44EC">
          <w:pPr>
            <w:jc w:val="center"/>
          </w:pPr>
        </w:p>
      </w:tc>
    </w:tr>
  </w:tbl>
  <w:p w:rsidR="00B75B18" w:rsidRDefault="00B75B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B18" w:rsidRDefault="00B75B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B18" w:rsidRPr="00E661C7" w:rsidRDefault="00515DA7">
    <w:pPr>
      <w:pStyle w:val="Header"/>
      <w:rPr>
        <w:i/>
      </w:rPr>
    </w:pPr>
    <w:r>
      <w:rPr>
        <w:i/>
      </w:rPr>
      <w:t>PPC Provider</w:t>
    </w:r>
    <w:r w:rsidR="00B75B18">
      <w:rPr>
        <w:i/>
      </w:rPr>
      <w:t xml:space="preserve"> Reporting Technical Notes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FC803DE"/>
    <w:lvl w:ilvl="0">
      <w:start w:val="1"/>
      <w:numFmt w:val="decimal"/>
      <w:lvlText w:val="%1."/>
      <w:lvlJc w:val="left"/>
      <w:pPr>
        <w:tabs>
          <w:tab w:val="num" w:pos="1800"/>
        </w:tabs>
        <w:ind w:left="1800" w:hanging="360"/>
      </w:pPr>
    </w:lvl>
  </w:abstractNum>
  <w:abstractNum w:abstractNumId="1">
    <w:nsid w:val="FFFFFF7D"/>
    <w:multiLevelType w:val="singleLevel"/>
    <w:tmpl w:val="877C3C86"/>
    <w:lvl w:ilvl="0">
      <w:start w:val="1"/>
      <w:numFmt w:val="decimal"/>
      <w:lvlText w:val="%1."/>
      <w:lvlJc w:val="left"/>
      <w:pPr>
        <w:tabs>
          <w:tab w:val="num" w:pos="1440"/>
        </w:tabs>
        <w:ind w:left="1440" w:hanging="360"/>
      </w:pPr>
    </w:lvl>
  </w:abstractNum>
  <w:abstractNum w:abstractNumId="2">
    <w:nsid w:val="FFFFFF7E"/>
    <w:multiLevelType w:val="singleLevel"/>
    <w:tmpl w:val="C5D899D4"/>
    <w:lvl w:ilvl="0">
      <w:start w:val="1"/>
      <w:numFmt w:val="decimal"/>
      <w:lvlText w:val="%1."/>
      <w:lvlJc w:val="left"/>
      <w:pPr>
        <w:tabs>
          <w:tab w:val="num" w:pos="1080"/>
        </w:tabs>
        <w:ind w:left="1080" w:hanging="360"/>
      </w:pPr>
    </w:lvl>
  </w:abstractNum>
  <w:abstractNum w:abstractNumId="3">
    <w:nsid w:val="FFFFFF7F"/>
    <w:multiLevelType w:val="singleLevel"/>
    <w:tmpl w:val="FAD0A668"/>
    <w:lvl w:ilvl="0">
      <w:start w:val="1"/>
      <w:numFmt w:val="decimal"/>
      <w:lvlText w:val="%1."/>
      <w:lvlJc w:val="left"/>
      <w:pPr>
        <w:tabs>
          <w:tab w:val="num" w:pos="720"/>
        </w:tabs>
        <w:ind w:left="720" w:hanging="360"/>
      </w:pPr>
    </w:lvl>
  </w:abstractNum>
  <w:abstractNum w:abstractNumId="4">
    <w:nsid w:val="FFFFFF80"/>
    <w:multiLevelType w:val="singleLevel"/>
    <w:tmpl w:val="8F541CB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64BF6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FA2B74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CB8283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A9E13F8"/>
    <w:lvl w:ilvl="0">
      <w:start w:val="1"/>
      <w:numFmt w:val="decimal"/>
      <w:lvlText w:val="%1."/>
      <w:lvlJc w:val="left"/>
      <w:pPr>
        <w:tabs>
          <w:tab w:val="num" w:pos="360"/>
        </w:tabs>
        <w:ind w:left="360" w:hanging="360"/>
      </w:pPr>
    </w:lvl>
  </w:abstractNum>
  <w:abstractNum w:abstractNumId="9">
    <w:nsid w:val="FFFFFF89"/>
    <w:multiLevelType w:val="singleLevel"/>
    <w:tmpl w:val="4E0477CC"/>
    <w:lvl w:ilvl="0">
      <w:start w:val="1"/>
      <w:numFmt w:val="bullet"/>
      <w:lvlText w:val=""/>
      <w:lvlJc w:val="left"/>
      <w:pPr>
        <w:tabs>
          <w:tab w:val="num" w:pos="360"/>
        </w:tabs>
        <w:ind w:left="360" w:hanging="360"/>
      </w:pPr>
      <w:rPr>
        <w:rFonts w:ascii="Symbol" w:hAnsi="Symbol" w:hint="default"/>
      </w:rPr>
    </w:lvl>
  </w:abstractNum>
  <w:abstractNum w:abstractNumId="10">
    <w:nsid w:val="0213542D"/>
    <w:multiLevelType w:val="hybridMultilevel"/>
    <w:tmpl w:val="EF4C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6F3837"/>
    <w:multiLevelType w:val="hybridMultilevel"/>
    <w:tmpl w:val="CADE5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1D78E5"/>
    <w:multiLevelType w:val="hybridMultilevel"/>
    <w:tmpl w:val="59D6FD4A"/>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B77B58"/>
    <w:multiLevelType w:val="hybridMultilevel"/>
    <w:tmpl w:val="76B8E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A87FDE"/>
    <w:multiLevelType w:val="hybridMultilevel"/>
    <w:tmpl w:val="946EB4C4"/>
    <w:lvl w:ilvl="0" w:tplc="9B14F74E">
      <w:start w:val="1"/>
      <w:numFmt w:val="decimal"/>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6839A3"/>
    <w:multiLevelType w:val="hybridMultilevel"/>
    <w:tmpl w:val="AD8A2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FE387D"/>
    <w:multiLevelType w:val="hybridMultilevel"/>
    <w:tmpl w:val="8F7A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C11FC8"/>
    <w:multiLevelType w:val="hybridMultilevel"/>
    <w:tmpl w:val="924A9F7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EE3CC5"/>
    <w:multiLevelType w:val="hybridMultilevel"/>
    <w:tmpl w:val="1CBCD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272E92"/>
    <w:multiLevelType w:val="hybridMultilevel"/>
    <w:tmpl w:val="986A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8F7E9B"/>
    <w:multiLevelType w:val="hybridMultilevel"/>
    <w:tmpl w:val="970ABF5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C77CB5"/>
    <w:multiLevelType w:val="hybridMultilevel"/>
    <w:tmpl w:val="1012C51C"/>
    <w:lvl w:ilvl="0" w:tplc="050CE63C">
      <w:numFmt w:val="bullet"/>
      <w:lvlText w:val="•"/>
      <w:lvlJc w:val="left"/>
      <w:pPr>
        <w:ind w:left="360" w:hanging="360"/>
      </w:pPr>
      <w:rPr>
        <w:rFonts w:ascii="Calibri" w:eastAsia="Times New Roman" w:hAnsi="Calibri" w:cs="Times New Roman" w:hint="default"/>
        <w:w w:val="13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9C92CDB"/>
    <w:multiLevelType w:val="hybridMultilevel"/>
    <w:tmpl w:val="37925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485C55"/>
    <w:multiLevelType w:val="hybridMultilevel"/>
    <w:tmpl w:val="FE0CD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795FAA"/>
    <w:multiLevelType w:val="hybridMultilevel"/>
    <w:tmpl w:val="695EB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C44E8C"/>
    <w:multiLevelType w:val="hybridMultilevel"/>
    <w:tmpl w:val="9E0CA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7BB1818"/>
    <w:multiLevelType w:val="hybridMultilevel"/>
    <w:tmpl w:val="2CE81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273191"/>
    <w:multiLevelType w:val="hybridMultilevel"/>
    <w:tmpl w:val="995E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23"/>
  </w:num>
  <w:num w:numId="15">
    <w:abstractNumId w:val="27"/>
  </w:num>
  <w:num w:numId="16">
    <w:abstractNumId w:val="10"/>
  </w:num>
  <w:num w:numId="17">
    <w:abstractNumId w:val="17"/>
  </w:num>
  <w:num w:numId="18">
    <w:abstractNumId w:val="22"/>
  </w:num>
  <w:num w:numId="19">
    <w:abstractNumId w:val="12"/>
  </w:num>
  <w:num w:numId="20">
    <w:abstractNumId w:val="14"/>
  </w:num>
  <w:num w:numId="21">
    <w:abstractNumId w:val="20"/>
  </w:num>
  <w:num w:numId="22">
    <w:abstractNumId w:val="15"/>
  </w:num>
  <w:num w:numId="23">
    <w:abstractNumId w:val="25"/>
  </w:num>
  <w:num w:numId="24">
    <w:abstractNumId w:val="21"/>
  </w:num>
  <w:num w:numId="25">
    <w:abstractNumId w:val="11"/>
  </w:num>
  <w:num w:numId="26">
    <w:abstractNumId w:val="16"/>
  </w:num>
  <w:num w:numId="27">
    <w:abstractNumId w:val="18"/>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C2"/>
    <w:rsid w:val="00004522"/>
    <w:rsid w:val="0001348E"/>
    <w:rsid w:val="000318C0"/>
    <w:rsid w:val="00036922"/>
    <w:rsid w:val="00040207"/>
    <w:rsid w:val="00045F87"/>
    <w:rsid w:val="00046735"/>
    <w:rsid w:val="000847EE"/>
    <w:rsid w:val="00084EFA"/>
    <w:rsid w:val="00091700"/>
    <w:rsid w:val="0009331B"/>
    <w:rsid w:val="00095477"/>
    <w:rsid w:val="000A438E"/>
    <w:rsid w:val="000B4B59"/>
    <w:rsid w:val="000C0240"/>
    <w:rsid w:val="00111541"/>
    <w:rsid w:val="00114453"/>
    <w:rsid w:val="00114988"/>
    <w:rsid w:val="00142445"/>
    <w:rsid w:val="001443DD"/>
    <w:rsid w:val="00144F84"/>
    <w:rsid w:val="001506CE"/>
    <w:rsid w:val="0015444D"/>
    <w:rsid w:val="0016243B"/>
    <w:rsid w:val="001707E5"/>
    <w:rsid w:val="001875A0"/>
    <w:rsid w:val="00190713"/>
    <w:rsid w:val="001934D3"/>
    <w:rsid w:val="001952C0"/>
    <w:rsid w:val="00196A70"/>
    <w:rsid w:val="001A44EC"/>
    <w:rsid w:val="001B0B62"/>
    <w:rsid w:val="001B0D73"/>
    <w:rsid w:val="001B1BF8"/>
    <w:rsid w:val="001C1013"/>
    <w:rsid w:val="001C1474"/>
    <w:rsid w:val="001C3814"/>
    <w:rsid w:val="001C5AFD"/>
    <w:rsid w:val="001D528F"/>
    <w:rsid w:val="001D6D01"/>
    <w:rsid w:val="001E3C5F"/>
    <w:rsid w:val="001E4A2F"/>
    <w:rsid w:val="001E5498"/>
    <w:rsid w:val="001E73F5"/>
    <w:rsid w:val="001E79B0"/>
    <w:rsid w:val="00200B4E"/>
    <w:rsid w:val="00207499"/>
    <w:rsid w:val="00211B69"/>
    <w:rsid w:val="00213AFB"/>
    <w:rsid w:val="0021716A"/>
    <w:rsid w:val="0021725E"/>
    <w:rsid w:val="00222F72"/>
    <w:rsid w:val="00234221"/>
    <w:rsid w:val="0024394E"/>
    <w:rsid w:val="002470D9"/>
    <w:rsid w:val="002517AE"/>
    <w:rsid w:val="00251EA7"/>
    <w:rsid w:val="0026540E"/>
    <w:rsid w:val="00267122"/>
    <w:rsid w:val="00271BD6"/>
    <w:rsid w:val="00272756"/>
    <w:rsid w:val="00282E09"/>
    <w:rsid w:val="00283474"/>
    <w:rsid w:val="0029170A"/>
    <w:rsid w:val="00293EFA"/>
    <w:rsid w:val="0029555E"/>
    <w:rsid w:val="002B0B9F"/>
    <w:rsid w:val="002C207D"/>
    <w:rsid w:val="002D4BE8"/>
    <w:rsid w:val="002D60C7"/>
    <w:rsid w:val="002D6363"/>
    <w:rsid w:val="002D723A"/>
    <w:rsid w:val="002F5BF1"/>
    <w:rsid w:val="00313613"/>
    <w:rsid w:val="0032008D"/>
    <w:rsid w:val="003233E1"/>
    <w:rsid w:val="00324D01"/>
    <w:rsid w:val="0033418A"/>
    <w:rsid w:val="00342DE8"/>
    <w:rsid w:val="003438B1"/>
    <w:rsid w:val="00347F7C"/>
    <w:rsid w:val="00353FF5"/>
    <w:rsid w:val="00357357"/>
    <w:rsid w:val="00371EE4"/>
    <w:rsid w:val="00397BDA"/>
    <w:rsid w:val="003B7643"/>
    <w:rsid w:val="003B7CDA"/>
    <w:rsid w:val="003C5ADC"/>
    <w:rsid w:val="003C7F37"/>
    <w:rsid w:val="003D1857"/>
    <w:rsid w:val="003E062F"/>
    <w:rsid w:val="003F7F44"/>
    <w:rsid w:val="00401EC4"/>
    <w:rsid w:val="00402715"/>
    <w:rsid w:val="00403980"/>
    <w:rsid w:val="0040592A"/>
    <w:rsid w:val="0041181D"/>
    <w:rsid w:val="0041620C"/>
    <w:rsid w:val="00422167"/>
    <w:rsid w:val="00444EDF"/>
    <w:rsid w:val="00461CCA"/>
    <w:rsid w:val="00466B57"/>
    <w:rsid w:val="00466FA5"/>
    <w:rsid w:val="00473D1C"/>
    <w:rsid w:val="00476E8B"/>
    <w:rsid w:val="004770DE"/>
    <w:rsid w:val="00490A8E"/>
    <w:rsid w:val="00491486"/>
    <w:rsid w:val="00495C10"/>
    <w:rsid w:val="004977BD"/>
    <w:rsid w:val="004C56EB"/>
    <w:rsid w:val="004D1BE4"/>
    <w:rsid w:val="004E2A4E"/>
    <w:rsid w:val="004E33F6"/>
    <w:rsid w:val="004E43B8"/>
    <w:rsid w:val="004F5CC2"/>
    <w:rsid w:val="0051266D"/>
    <w:rsid w:val="00512A5F"/>
    <w:rsid w:val="00512F29"/>
    <w:rsid w:val="00515DA7"/>
    <w:rsid w:val="00515E8C"/>
    <w:rsid w:val="0051725C"/>
    <w:rsid w:val="0053539E"/>
    <w:rsid w:val="00557244"/>
    <w:rsid w:val="00566EF1"/>
    <w:rsid w:val="005740D0"/>
    <w:rsid w:val="00580A20"/>
    <w:rsid w:val="00591064"/>
    <w:rsid w:val="00592BB3"/>
    <w:rsid w:val="00593E70"/>
    <w:rsid w:val="005A283C"/>
    <w:rsid w:val="005B1353"/>
    <w:rsid w:val="005B4B87"/>
    <w:rsid w:val="005B625E"/>
    <w:rsid w:val="005C2EF3"/>
    <w:rsid w:val="005C65BF"/>
    <w:rsid w:val="005D5CBC"/>
    <w:rsid w:val="005D6148"/>
    <w:rsid w:val="005E0744"/>
    <w:rsid w:val="005E26B0"/>
    <w:rsid w:val="005E2FA3"/>
    <w:rsid w:val="005E69A9"/>
    <w:rsid w:val="005F1071"/>
    <w:rsid w:val="005F217F"/>
    <w:rsid w:val="005F7AE1"/>
    <w:rsid w:val="006012F0"/>
    <w:rsid w:val="00604777"/>
    <w:rsid w:val="0060547C"/>
    <w:rsid w:val="00610632"/>
    <w:rsid w:val="006229FF"/>
    <w:rsid w:val="00631C9A"/>
    <w:rsid w:val="00632FFE"/>
    <w:rsid w:val="00635EE9"/>
    <w:rsid w:val="00636B31"/>
    <w:rsid w:val="00640532"/>
    <w:rsid w:val="00655BD7"/>
    <w:rsid w:val="00656F97"/>
    <w:rsid w:val="00657753"/>
    <w:rsid w:val="00660E2E"/>
    <w:rsid w:val="00662F8D"/>
    <w:rsid w:val="00665956"/>
    <w:rsid w:val="006675A1"/>
    <w:rsid w:val="00670283"/>
    <w:rsid w:val="00684248"/>
    <w:rsid w:val="00685CAF"/>
    <w:rsid w:val="006C2125"/>
    <w:rsid w:val="006C6409"/>
    <w:rsid w:val="006C70A9"/>
    <w:rsid w:val="006D6AB6"/>
    <w:rsid w:val="006E1CFB"/>
    <w:rsid w:val="006F216A"/>
    <w:rsid w:val="006F540E"/>
    <w:rsid w:val="006F71E9"/>
    <w:rsid w:val="00710EF2"/>
    <w:rsid w:val="007219F2"/>
    <w:rsid w:val="0072630A"/>
    <w:rsid w:val="00731280"/>
    <w:rsid w:val="00733779"/>
    <w:rsid w:val="0073502F"/>
    <w:rsid w:val="00743FAF"/>
    <w:rsid w:val="00763A82"/>
    <w:rsid w:val="007740AA"/>
    <w:rsid w:val="00785C71"/>
    <w:rsid w:val="00790C70"/>
    <w:rsid w:val="0079112C"/>
    <w:rsid w:val="00794829"/>
    <w:rsid w:val="007A190A"/>
    <w:rsid w:val="007B44C1"/>
    <w:rsid w:val="007B63D0"/>
    <w:rsid w:val="007B7E17"/>
    <w:rsid w:val="007C3076"/>
    <w:rsid w:val="007D61A2"/>
    <w:rsid w:val="007F31DC"/>
    <w:rsid w:val="007F4EB0"/>
    <w:rsid w:val="007F7CDE"/>
    <w:rsid w:val="008017D5"/>
    <w:rsid w:val="008305A2"/>
    <w:rsid w:val="00831FEE"/>
    <w:rsid w:val="008359E8"/>
    <w:rsid w:val="00842ED6"/>
    <w:rsid w:val="0084388F"/>
    <w:rsid w:val="00843B6A"/>
    <w:rsid w:val="00845084"/>
    <w:rsid w:val="008464B0"/>
    <w:rsid w:val="00847738"/>
    <w:rsid w:val="008515FC"/>
    <w:rsid w:val="00863B69"/>
    <w:rsid w:val="008650A1"/>
    <w:rsid w:val="0086518B"/>
    <w:rsid w:val="008851A9"/>
    <w:rsid w:val="008938F5"/>
    <w:rsid w:val="008A2FC2"/>
    <w:rsid w:val="008C36AA"/>
    <w:rsid w:val="008C5A09"/>
    <w:rsid w:val="008D3FB5"/>
    <w:rsid w:val="008D5706"/>
    <w:rsid w:val="008D615A"/>
    <w:rsid w:val="008E3233"/>
    <w:rsid w:val="008E328D"/>
    <w:rsid w:val="008E6CC8"/>
    <w:rsid w:val="009001B6"/>
    <w:rsid w:val="00900A33"/>
    <w:rsid w:val="00903A73"/>
    <w:rsid w:val="00903BB1"/>
    <w:rsid w:val="00904314"/>
    <w:rsid w:val="0091435F"/>
    <w:rsid w:val="00922143"/>
    <w:rsid w:val="00961D5E"/>
    <w:rsid w:val="00966872"/>
    <w:rsid w:val="0098083C"/>
    <w:rsid w:val="0098322E"/>
    <w:rsid w:val="009A0B14"/>
    <w:rsid w:val="009A17D0"/>
    <w:rsid w:val="009B1883"/>
    <w:rsid w:val="009C58D7"/>
    <w:rsid w:val="009D0810"/>
    <w:rsid w:val="009D7269"/>
    <w:rsid w:val="009E20DF"/>
    <w:rsid w:val="009E289D"/>
    <w:rsid w:val="009E5CE3"/>
    <w:rsid w:val="009F271E"/>
    <w:rsid w:val="00A03606"/>
    <w:rsid w:val="00A06307"/>
    <w:rsid w:val="00A16CC6"/>
    <w:rsid w:val="00A17582"/>
    <w:rsid w:val="00A20929"/>
    <w:rsid w:val="00A31A6F"/>
    <w:rsid w:val="00A50560"/>
    <w:rsid w:val="00A57724"/>
    <w:rsid w:val="00A62518"/>
    <w:rsid w:val="00A629AB"/>
    <w:rsid w:val="00A66A6C"/>
    <w:rsid w:val="00AA4BF9"/>
    <w:rsid w:val="00AB4EBF"/>
    <w:rsid w:val="00AB7AAC"/>
    <w:rsid w:val="00AC4041"/>
    <w:rsid w:val="00AE1830"/>
    <w:rsid w:val="00AE2EDA"/>
    <w:rsid w:val="00AE5B24"/>
    <w:rsid w:val="00B04F32"/>
    <w:rsid w:val="00B06235"/>
    <w:rsid w:val="00B10B85"/>
    <w:rsid w:val="00B1236E"/>
    <w:rsid w:val="00B1465E"/>
    <w:rsid w:val="00B21935"/>
    <w:rsid w:val="00B24DF7"/>
    <w:rsid w:val="00B40A0D"/>
    <w:rsid w:val="00B40BFA"/>
    <w:rsid w:val="00B47993"/>
    <w:rsid w:val="00B52E27"/>
    <w:rsid w:val="00B54BBB"/>
    <w:rsid w:val="00B54F02"/>
    <w:rsid w:val="00B605B9"/>
    <w:rsid w:val="00B626AF"/>
    <w:rsid w:val="00B74156"/>
    <w:rsid w:val="00B75B18"/>
    <w:rsid w:val="00B77DB3"/>
    <w:rsid w:val="00B91B5B"/>
    <w:rsid w:val="00BA0D89"/>
    <w:rsid w:val="00BA182A"/>
    <w:rsid w:val="00BA77B8"/>
    <w:rsid w:val="00BB4A1F"/>
    <w:rsid w:val="00BC1D21"/>
    <w:rsid w:val="00BC6203"/>
    <w:rsid w:val="00BC7AB1"/>
    <w:rsid w:val="00BD4B84"/>
    <w:rsid w:val="00BF2548"/>
    <w:rsid w:val="00BF30EA"/>
    <w:rsid w:val="00BF58EE"/>
    <w:rsid w:val="00C0430B"/>
    <w:rsid w:val="00C065DA"/>
    <w:rsid w:val="00C119D6"/>
    <w:rsid w:val="00C12771"/>
    <w:rsid w:val="00C144B9"/>
    <w:rsid w:val="00C14FAC"/>
    <w:rsid w:val="00C171E2"/>
    <w:rsid w:val="00C2568F"/>
    <w:rsid w:val="00C25E04"/>
    <w:rsid w:val="00C27755"/>
    <w:rsid w:val="00C34296"/>
    <w:rsid w:val="00C34ECD"/>
    <w:rsid w:val="00C55317"/>
    <w:rsid w:val="00C81002"/>
    <w:rsid w:val="00C904BF"/>
    <w:rsid w:val="00C9681E"/>
    <w:rsid w:val="00C97FE3"/>
    <w:rsid w:val="00CB0827"/>
    <w:rsid w:val="00CB4456"/>
    <w:rsid w:val="00CD3C76"/>
    <w:rsid w:val="00CE0A21"/>
    <w:rsid w:val="00CE3F06"/>
    <w:rsid w:val="00CF0F0F"/>
    <w:rsid w:val="00CF24A7"/>
    <w:rsid w:val="00CF29EF"/>
    <w:rsid w:val="00CF4C77"/>
    <w:rsid w:val="00D0262F"/>
    <w:rsid w:val="00D311E1"/>
    <w:rsid w:val="00D359CF"/>
    <w:rsid w:val="00D44F64"/>
    <w:rsid w:val="00D63B64"/>
    <w:rsid w:val="00D80F48"/>
    <w:rsid w:val="00D83228"/>
    <w:rsid w:val="00D8502E"/>
    <w:rsid w:val="00D85408"/>
    <w:rsid w:val="00D854F4"/>
    <w:rsid w:val="00D91F45"/>
    <w:rsid w:val="00D932CE"/>
    <w:rsid w:val="00DA2B31"/>
    <w:rsid w:val="00DA2D09"/>
    <w:rsid w:val="00DB0436"/>
    <w:rsid w:val="00DB4710"/>
    <w:rsid w:val="00DB4790"/>
    <w:rsid w:val="00DB490D"/>
    <w:rsid w:val="00DB5CCE"/>
    <w:rsid w:val="00DB7977"/>
    <w:rsid w:val="00DC20AA"/>
    <w:rsid w:val="00DD23D7"/>
    <w:rsid w:val="00DF1CE4"/>
    <w:rsid w:val="00DF58C5"/>
    <w:rsid w:val="00E0009D"/>
    <w:rsid w:val="00E009BB"/>
    <w:rsid w:val="00E12811"/>
    <w:rsid w:val="00E145B8"/>
    <w:rsid w:val="00E169F0"/>
    <w:rsid w:val="00E34CAC"/>
    <w:rsid w:val="00E373B8"/>
    <w:rsid w:val="00E37E97"/>
    <w:rsid w:val="00E45B27"/>
    <w:rsid w:val="00E508A7"/>
    <w:rsid w:val="00E57754"/>
    <w:rsid w:val="00E610D9"/>
    <w:rsid w:val="00E661C7"/>
    <w:rsid w:val="00E67083"/>
    <w:rsid w:val="00E770EB"/>
    <w:rsid w:val="00E83363"/>
    <w:rsid w:val="00E8599B"/>
    <w:rsid w:val="00E95F2A"/>
    <w:rsid w:val="00EA74E8"/>
    <w:rsid w:val="00EC4F19"/>
    <w:rsid w:val="00ED58D8"/>
    <w:rsid w:val="00EE1A54"/>
    <w:rsid w:val="00EF55CD"/>
    <w:rsid w:val="00F0261F"/>
    <w:rsid w:val="00F032F9"/>
    <w:rsid w:val="00F10FEE"/>
    <w:rsid w:val="00F1598D"/>
    <w:rsid w:val="00F21496"/>
    <w:rsid w:val="00F21DC7"/>
    <w:rsid w:val="00F22B27"/>
    <w:rsid w:val="00F236D5"/>
    <w:rsid w:val="00F315D6"/>
    <w:rsid w:val="00F433BF"/>
    <w:rsid w:val="00F4454E"/>
    <w:rsid w:val="00F542C2"/>
    <w:rsid w:val="00F824AD"/>
    <w:rsid w:val="00F842A2"/>
    <w:rsid w:val="00F97775"/>
    <w:rsid w:val="00FA2AE5"/>
    <w:rsid w:val="00FA3975"/>
    <w:rsid w:val="00FB12AF"/>
    <w:rsid w:val="00FB15A1"/>
    <w:rsid w:val="00FC78A1"/>
    <w:rsid w:val="00FD0405"/>
    <w:rsid w:val="00FD278B"/>
    <w:rsid w:val="00FE13C1"/>
    <w:rsid w:val="00FE152C"/>
    <w:rsid w:val="00FE5319"/>
    <w:rsid w:val="00FF7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94B33EA-3A4E-4DD2-8244-82CB328B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B9F"/>
  </w:style>
  <w:style w:type="paragraph" w:styleId="Heading1">
    <w:name w:val="heading 1"/>
    <w:basedOn w:val="Normal"/>
    <w:next w:val="Normal"/>
    <w:link w:val="Heading1Char"/>
    <w:uiPriority w:val="9"/>
    <w:qFormat/>
    <w:rsid w:val="00665956"/>
    <w:pPr>
      <w:keepNext/>
      <w:keepLines/>
      <w:spacing w:before="240" w:after="120"/>
      <w:outlineLvl w:val="0"/>
    </w:pPr>
    <w:rPr>
      <w:rFonts w:ascii="Calibri" w:eastAsiaTheme="majorEastAsia" w:hAnsi="Calibri" w:cstheme="majorBidi"/>
      <w:b/>
      <w:bCs/>
      <w:sz w:val="28"/>
      <w:szCs w:val="28"/>
    </w:rPr>
  </w:style>
  <w:style w:type="paragraph" w:styleId="Heading2">
    <w:name w:val="heading 2"/>
    <w:basedOn w:val="Normal"/>
    <w:next w:val="Normal"/>
    <w:link w:val="Heading2Char"/>
    <w:uiPriority w:val="9"/>
    <w:unhideWhenUsed/>
    <w:qFormat/>
    <w:rsid w:val="007219F2"/>
    <w:pPr>
      <w:keepNext/>
      <w:keepLines/>
      <w:spacing w:before="12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09331B"/>
    <w:pPr>
      <w:keepNext/>
      <w:keepLines/>
      <w:spacing w:before="200" w:after="12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F542C2"/>
    <w:pPr>
      <w:keepNext/>
      <w:keepLines/>
      <w:spacing w:before="120" w:after="0"/>
      <w:outlineLvl w:val="3"/>
    </w:pPr>
    <w:rPr>
      <w:rFonts w:ascii="Cambria" w:eastAsiaTheme="majorEastAsia" w:hAnsi="Cambria" w:cstheme="majorBidi"/>
      <w:b/>
      <w:bCs/>
      <w:iCs/>
    </w:rPr>
  </w:style>
  <w:style w:type="paragraph" w:styleId="Heading5">
    <w:name w:val="heading 5"/>
    <w:basedOn w:val="Normal"/>
    <w:next w:val="Normal"/>
    <w:link w:val="Heading5Char"/>
    <w:uiPriority w:val="9"/>
    <w:unhideWhenUsed/>
    <w:qFormat/>
    <w:rsid w:val="007219F2"/>
    <w:pPr>
      <w:keepNext/>
      <w:keepLines/>
      <w:spacing w:before="120" w:after="120"/>
      <w:outlineLvl w:val="4"/>
    </w:pPr>
    <w:rPr>
      <w:rFonts w:asciiTheme="majorHAnsi" w:eastAsiaTheme="majorEastAsia" w:hAnsiTheme="majorHAnsi"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16CC6"/>
    <w:pPr>
      <w:spacing w:after="120" w:line="360" w:lineRule="auto"/>
      <w:contextualSpacing/>
      <w:jc w:val="center"/>
    </w:pPr>
    <w:rPr>
      <w:rFonts w:ascii="Calibri" w:eastAsiaTheme="majorEastAsia" w:hAnsi="Calibri" w:cstheme="majorBidi"/>
      <w:b/>
      <w:color w:val="000000" w:themeColor="text1"/>
      <w:spacing w:val="6"/>
      <w:kern w:val="28"/>
      <w:sz w:val="52"/>
      <w:szCs w:val="52"/>
    </w:rPr>
  </w:style>
  <w:style w:type="character" w:customStyle="1" w:styleId="TitleChar">
    <w:name w:val="Title Char"/>
    <w:basedOn w:val="DefaultParagraphFont"/>
    <w:link w:val="Title"/>
    <w:uiPriority w:val="10"/>
    <w:rsid w:val="00A16CC6"/>
    <w:rPr>
      <w:rFonts w:ascii="Calibri" w:eastAsiaTheme="majorEastAsia" w:hAnsi="Calibri" w:cstheme="majorBidi"/>
      <w:b/>
      <w:color w:val="000000" w:themeColor="text1"/>
      <w:spacing w:val="6"/>
      <w:kern w:val="28"/>
      <w:sz w:val="52"/>
      <w:szCs w:val="52"/>
    </w:rPr>
  </w:style>
  <w:style w:type="paragraph" w:styleId="Footer">
    <w:name w:val="footer"/>
    <w:basedOn w:val="Normal"/>
    <w:link w:val="FooterChar"/>
    <w:uiPriority w:val="99"/>
    <w:unhideWhenUsed/>
    <w:rsid w:val="008A2F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FC2"/>
  </w:style>
  <w:style w:type="paragraph" w:styleId="Subtitle">
    <w:name w:val="Subtitle"/>
    <w:basedOn w:val="Normal"/>
    <w:next w:val="Normal"/>
    <w:link w:val="SubtitleChar"/>
    <w:uiPriority w:val="11"/>
    <w:qFormat/>
    <w:rsid w:val="008A2FC2"/>
    <w:pPr>
      <w:numPr>
        <w:ilvl w:val="1"/>
      </w:numPr>
    </w:pPr>
    <w:rPr>
      <w:rFonts w:asciiTheme="majorHAnsi" w:eastAsiaTheme="majorEastAsia" w:hAnsiTheme="majorHAnsi" w:cstheme="majorBidi"/>
      <w:iCs/>
      <w:color w:val="1F497D" w:themeColor="text2"/>
      <w:spacing w:val="15"/>
      <w:sz w:val="52"/>
      <w:szCs w:val="24"/>
    </w:rPr>
  </w:style>
  <w:style w:type="character" w:customStyle="1" w:styleId="SubtitleChar">
    <w:name w:val="Subtitle Char"/>
    <w:basedOn w:val="DefaultParagraphFont"/>
    <w:link w:val="Subtitle"/>
    <w:uiPriority w:val="11"/>
    <w:rsid w:val="008A2FC2"/>
    <w:rPr>
      <w:rFonts w:asciiTheme="majorHAnsi" w:eastAsiaTheme="majorEastAsia" w:hAnsiTheme="majorHAnsi" w:cstheme="majorBidi"/>
      <w:iCs/>
      <w:color w:val="1F497D" w:themeColor="text2"/>
      <w:spacing w:val="15"/>
      <w:sz w:val="52"/>
      <w:szCs w:val="24"/>
    </w:rPr>
  </w:style>
  <w:style w:type="character" w:customStyle="1" w:styleId="Heading2Char">
    <w:name w:val="Heading 2 Char"/>
    <w:basedOn w:val="DefaultParagraphFont"/>
    <w:link w:val="Heading2"/>
    <w:uiPriority w:val="9"/>
    <w:rsid w:val="007219F2"/>
    <w:rPr>
      <w:rFonts w:eastAsiaTheme="majorEastAsia" w:cstheme="majorBidi"/>
      <w:b/>
      <w:bCs/>
      <w:sz w:val="26"/>
      <w:szCs w:val="26"/>
    </w:rPr>
  </w:style>
  <w:style w:type="character" w:customStyle="1" w:styleId="Heading1Char">
    <w:name w:val="Heading 1 Char"/>
    <w:basedOn w:val="DefaultParagraphFont"/>
    <w:link w:val="Heading1"/>
    <w:uiPriority w:val="9"/>
    <w:rsid w:val="00665956"/>
    <w:rPr>
      <w:rFonts w:ascii="Calibri" w:eastAsiaTheme="majorEastAsia" w:hAnsi="Calibri" w:cstheme="majorBidi"/>
      <w:b/>
      <w:bCs/>
      <w:sz w:val="28"/>
      <w:szCs w:val="28"/>
    </w:rPr>
  </w:style>
  <w:style w:type="paragraph" w:styleId="NoSpacing">
    <w:name w:val="No Spacing"/>
    <w:basedOn w:val="Normal"/>
    <w:uiPriority w:val="1"/>
    <w:qFormat/>
    <w:rsid w:val="00B24DF7"/>
    <w:pPr>
      <w:spacing w:after="0" w:line="240" w:lineRule="auto"/>
    </w:pPr>
  </w:style>
  <w:style w:type="paragraph" w:styleId="Header">
    <w:name w:val="header"/>
    <w:basedOn w:val="Normal"/>
    <w:link w:val="HeaderChar"/>
    <w:uiPriority w:val="99"/>
    <w:unhideWhenUsed/>
    <w:rsid w:val="008A2FC2"/>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8A2FC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2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FC2"/>
    <w:rPr>
      <w:rFonts w:ascii="Tahoma" w:hAnsi="Tahoma" w:cs="Tahoma"/>
      <w:sz w:val="16"/>
      <w:szCs w:val="16"/>
    </w:rPr>
  </w:style>
  <w:style w:type="paragraph" w:styleId="TOCHeading">
    <w:name w:val="TOC Heading"/>
    <w:basedOn w:val="Heading1"/>
    <w:next w:val="Normal"/>
    <w:uiPriority w:val="39"/>
    <w:semiHidden/>
    <w:unhideWhenUsed/>
    <w:qFormat/>
    <w:rsid w:val="00267122"/>
    <w:pPr>
      <w:spacing w:before="480"/>
      <w:outlineLvl w:val="9"/>
    </w:pPr>
    <w:rPr>
      <w:lang w:eastAsia="ja-JP"/>
    </w:rPr>
  </w:style>
  <w:style w:type="paragraph" w:styleId="TOC1">
    <w:name w:val="toc 1"/>
    <w:basedOn w:val="Normal"/>
    <w:next w:val="Normal"/>
    <w:autoRedefine/>
    <w:uiPriority w:val="39"/>
    <w:unhideWhenUsed/>
    <w:rsid w:val="00267122"/>
    <w:pPr>
      <w:spacing w:after="100"/>
    </w:pPr>
  </w:style>
  <w:style w:type="character" w:styleId="Hyperlink">
    <w:name w:val="Hyperlink"/>
    <w:basedOn w:val="DefaultParagraphFont"/>
    <w:uiPriority w:val="99"/>
    <w:unhideWhenUsed/>
    <w:rsid w:val="00267122"/>
    <w:rPr>
      <w:color w:val="0000FF" w:themeColor="hyperlink"/>
      <w:u w:val="single"/>
    </w:rPr>
  </w:style>
  <w:style w:type="paragraph" w:styleId="ListParagraph">
    <w:name w:val="List Paragraph"/>
    <w:basedOn w:val="Normal"/>
    <w:uiPriority w:val="34"/>
    <w:qFormat/>
    <w:rsid w:val="00114988"/>
    <w:pPr>
      <w:ind w:left="720"/>
      <w:contextualSpacing/>
    </w:pPr>
  </w:style>
  <w:style w:type="paragraph" w:styleId="FootnoteText">
    <w:name w:val="footnote text"/>
    <w:basedOn w:val="Normal"/>
    <w:link w:val="FootnoteTextChar"/>
    <w:uiPriority w:val="99"/>
    <w:semiHidden/>
    <w:unhideWhenUsed/>
    <w:rsid w:val="001149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4988"/>
    <w:rPr>
      <w:sz w:val="20"/>
      <w:szCs w:val="20"/>
    </w:rPr>
  </w:style>
  <w:style w:type="character" w:styleId="FootnoteReference">
    <w:name w:val="footnote reference"/>
    <w:basedOn w:val="DefaultParagraphFont"/>
    <w:uiPriority w:val="99"/>
    <w:semiHidden/>
    <w:unhideWhenUsed/>
    <w:rsid w:val="00114988"/>
    <w:rPr>
      <w:vertAlign w:val="superscript"/>
    </w:rPr>
  </w:style>
  <w:style w:type="character" w:styleId="CommentReference">
    <w:name w:val="annotation reference"/>
    <w:basedOn w:val="DefaultParagraphFont"/>
    <w:uiPriority w:val="99"/>
    <w:semiHidden/>
    <w:unhideWhenUsed/>
    <w:rsid w:val="00DF1CE4"/>
    <w:rPr>
      <w:sz w:val="16"/>
      <w:szCs w:val="16"/>
    </w:rPr>
  </w:style>
  <w:style w:type="paragraph" w:styleId="CommentText">
    <w:name w:val="annotation text"/>
    <w:basedOn w:val="Normal"/>
    <w:link w:val="CommentTextChar"/>
    <w:uiPriority w:val="99"/>
    <w:semiHidden/>
    <w:unhideWhenUsed/>
    <w:rsid w:val="00DF1CE4"/>
    <w:pPr>
      <w:spacing w:line="240" w:lineRule="auto"/>
    </w:pPr>
    <w:rPr>
      <w:sz w:val="20"/>
      <w:szCs w:val="20"/>
    </w:rPr>
  </w:style>
  <w:style w:type="character" w:customStyle="1" w:styleId="CommentTextChar">
    <w:name w:val="Comment Text Char"/>
    <w:basedOn w:val="DefaultParagraphFont"/>
    <w:link w:val="CommentText"/>
    <w:uiPriority w:val="99"/>
    <w:semiHidden/>
    <w:rsid w:val="00DF1CE4"/>
    <w:rPr>
      <w:sz w:val="20"/>
      <w:szCs w:val="20"/>
    </w:rPr>
  </w:style>
  <w:style w:type="paragraph" w:styleId="CommentSubject">
    <w:name w:val="annotation subject"/>
    <w:basedOn w:val="CommentText"/>
    <w:next w:val="CommentText"/>
    <w:link w:val="CommentSubjectChar"/>
    <w:uiPriority w:val="99"/>
    <w:semiHidden/>
    <w:unhideWhenUsed/>
    <w:rsid w:val="00DF1CE4"/>
    <w:rPr>
      <w:b/>
      <w:bCs/>
    </w:rPr>
  </w:style>
  <w:style w:type="character" w:customStyle="1" w:styleId="CommentSubjectChar">
    <w:name w:val="Comment Subject Char"/>
    <w:basedOn w:val="CommentTextChar"/>
    <w:link w:val="CommentSubject"/>
    <w:uiPriority w:val="99"/>
    <w:semiHidden/>
    <w:rsid w:val="00DF1CE4"/>
    <w:rPr>
      <w:b/>
      <w:bCs/>
      <w:sz w:val="20"/>
      <w:szCs w:val="20"/>
    </w:rPr>
  </w:style>
  <w:style w:type="character" w:customStyle="1" w:styleId="Heading3Char">
    <w:name w:val="Heading 3 Char"/>
    <w:basedOn w:val="DefaultParagraphFont"/>
    <w:link w:val="Heading3"/>
    <w:uiPriority w:val="9"/>
    <w:rsid w:val="0009331B"/>
    <w:rPr>
      <w:rFonts w:eastAsiaTheme="majorEastAsia" w:cstheme="majorBidi"/>
      <w:b/>
      <w:bCs/>
      <w:sz w:val="26"/>
    </w:rPr>
  </w:style>
  <w:style w:type="character" w:customStyle="1" w:styleId="Heading4Char">
    <w:name w:val="Heading 4 Char"/>
    <w:basedOn w:val="DefaultParagraphFont"/>
    <w:link w:val="Heading4"/>
    <w:uiPriority w:val="9"/>
    <w:rsid w:val="00F542C2"/>
    <w:rPr>
      <w:rFonts w:ascii="Cambria" w:eastAsiaTheme="majorEastAsia" w:hAnsi="Cambria" w:cstheme="majorBidi"/>
      <w:b/>
      <w:bCs/>
      <w:iCs/>
    </w:rPr>
  </w:style>
  <w:style w:type="character" w:styleId="Emphasis">
    <w:name w:val="Emphasis"/>
    <w:basedOn w:val="DefaultParagraphFont"/>
    <w:uiPriority w:val="20"/>
    <w:qFormat/>
    <w:rsid w:val="005B4B87"/>
    <w:rPr>
      <w:i/>
      <w:iCs/>
    </w:rPr>
  </w:style>
  <w:style w:type="character" w:styleId="Strong">
    <w:name w:val="Strong"/>
    <w:basedOn w:val="DefaultParagraphFont"/>
    <w:uiPriority w:val="22"/>
    <w:qFormat/>
    <w:rsid w:val="00CF29EF"/>
    <w:rPr>
      <w:b/>
      <w:bCs/>
    </w:rPr>
  </w:style>
  <w:style w:type="paragraph" w:styleId="TOC3">
    <w:name w:val="toc 3"/>
    <w:basedOn w:val="Normal"/>
    <w:next w:val="Normal"/>
    <w:autoRedefine/>
    <w:uiPriority w:val="39"/>
    <w:unhideWhenUsed/>
    <w:rsid w:val="00CF29EF"/>
    <w:pPr>
      <w:spacing w:after="100"/>
      <w:ind w:left="440"/>
    </w:pPr>
  </w:style>
  <w:style w:type="table" w:styleId="TableGrid">
    <w:name w:val="Table Grid"/>
    <w:basedOn w:val="TableNormal"/>
    <w:uiPriority w:val="59"/>
    <w:rsid w:val="00CF24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CF24A7"/>
    <w:rPr>
      <w:rFonts w:cs="Times New Roman"/>
    </w:rPr>
  </w:style>
  <w:style w:type="paragraph" w:customStyle="1" w:styleId="Subtitle2">
    <w:name w:val="Subtitle 2"/>
    <w:basedOn w:val="Subtitle"/>
    <w:uiPriority w:val="11"/>
    <w:qFormat/>
    <w:rsid w:val="00A16CC6"/>
    <w:pPr>
      <w:numPr>
        <w:ilvl w:val="0"/>
      </w:numPr>
      <w:spacing w:after="120"/>
      <w:jc w:val="center"/>
    </w:pPr>
    <w:rPr>
      <w:rFonts w:ascii="Calibri" w:eastAsiaTheme="minorHAnsi" w:hAnsi="Calibri" w:cs="Arial"/>
      <w:b/>
      <w:iCs w:val="0"/>
      <w:color w:val="auto"/>
      <w:spacing w:val="0"/>
      <w:sz w:val="32"/>
    </w:rPr>
  </w:style>
  <w:style w:type="paragraph" w:customStyle="1" w:styleId="DataQATable">
    <w:name w:val="DataQA Table"/>
    <w:basedOn w:val="NoSpacing"/>
    <w:qFormat/>
    <w:rsid w:val="00BC1D21"/>
    <w:pPr>
      <w:jc w:val="right"/>
    </w:pPr>
    <w:rPr>
      <w:rFonts w:cs="Times New Roman"/>
      <w:sz w:val="20"/>
      <w:szCs w:val="20"/>
    </w:rPr>
  </w:style>
  <w:style w:type="character" w:customStyle="1" w:styleId="Heading5Char">
    <w:name w:val="Heading 5 Char"/>
    <w:basedOn w:val="DefaultParagraphFont"/>
    <w:link w:val="Heading5"/>
    <w:uiPriority w:val="9"/>
    <w:rsid w:val="007219F2"/>
    <w:rPr>
      <w:rFonts w:asciiTheme="majorHAnsi" w:eastAsiaTheme="majorEastAsia" w:hAnsiTheme="majorHAnsi" w:cstheme="majorBidi"/>
      <w:u w:val="single"/>
    </w:rPr>
  </w:style>
  <w:style w:type="paragraph" w:styleId="TOC2">
    <w:name w:val="toc 2"/>
    <w:basedOn w:val="Normal"/>
    <w:next w:val="Normal"/>
    <w:autoRedefine/>
    <w:uiPriority w:val="39"/>
    <w:unhideWhenUsed/>
    <w:rsid w:val="00660E2E"/>
    <w:pPr>
      <w:spacing w:after="100"/>
      <w:ind w:left="220"/>
    </w:pPr>
  </w:style>
  <w:style w:type="paragraph" w:styleId="Revision">
    <w:name w:val="Revision"/>
    <w:hidden/>
    <w:uiPriority w:val="99"/>
    <w:semiHidden/>
    <w:rsid w:val="003F7F44"/>
    <w:pPr>
      <w:spacing w:after="0" w:line="240" w:lineRule="auto"/>
    </w:pPr>
  </w:style>
  <w:style w:type="character" w:styleId="EndnoteReference">
    <w:name w:val="endnote reference"/>
    <w:basedOn w:val="DefaultParagraphFont"/>
    <w:uiPriority w:val="99"/>
    <w:unhideWhenUsed/>
    <w:rsid w:val="00036922"/>
    <w:rPr>
      <w:vertAlign w:val="superscript"/>
    </w:rPr>
  </w:style>
  <w:style w:type="paragraph" w:customStyle="1" w:styleId="PPRFootnote">
    <w:name w:val="PPR Footnote"/>
    <w:basedOn w:val="Normal"/>
    <w:link w:val="PPRFootnoteChar"/>
    <w:uiPriority w:val="99"/>
    <w:qFormat/>
    <w:rsid w:val="00036922"/>
    <w:pPr>
      <w:widowControl w:val="0"/>
      <w:spacing w:after="0" w:line="239" w:lineRule="auto"/>
      <w:ind w:left="120" w:right="-50"/>
    </w:pPr>
    <w:rPr>
      <w:rFonts w:ascii="Times New Roman" w:eastAsia="Times New Roman" w:hAnsi="Times New Roman" w:cs="Times New Roman"/>
      <w:position w:val="6"/>
      <w:sz w:val="14"/>
    </w:rPr>
  </w:style>
  <w:style w:type="character" w:customStyle="1" w:styleId="PPRFootnoteChar">
    <w:name w:val="PPR Footnote Char"/>
    <w:basedOn w:val="DefaultParagraphFont"/>
    <w:link w:val="PPRFootnote"/>
    <w:uiPriority w:val="99"/>
    <w:rsid w:val="00036922"/>
    <w:rPr>
      <w:rFonts w:ascii="Times New Roman" w:eastAsia="Times New Roman" w:hAnsi="Times New Roman" w:cs="Times New Roman"/>
      <w:position w:val="6"/>
      <w:sz w:val="14"/>
    </w:rPr>
  </w:style>
  <w:style w:type="paragraph" w:customStyle="1" w:styleId="PPRBodyText">
    <w:name w:val="PPR Body Text"/>
    <w:basedOn w:val="Normal"/>
    <w:link w:val="PPRBodyTextChar"/>
    <w:uiPriority w:val="99"/>
    <w:rsid w:val="00036922"/>
    <w:pPr>
      <w:spacing w:before="120" w:after="120" w:line="240" w:lineRule="auto"/>
    </w:pPr>
    <w:rPr>
      <w:rFonts w:ascii="Times New Roman" w:eastAsia="Calibri" w:hAnsi="Times New Roman" w:cs="Times New Roman"/>
    </w:rPr>
  </w:style>
  <w:style w:type="character" w:customStyle="1" w:styleId="PPRBodyTextChar">
    <w:name w:val="PPR Body Text Char"/>
    <w:basedOn w:val="DefaultParagraphFont"/>
    <w:link w:val="PPRBodyText"/>
    <w:uiPriority w:val="99"/>
    <w:locked/>
    <w:rsid w:val="00036922"/>
    <w:rPr>
      <w:rFonts w:ascii="Times New Roman" w:eastAsia="Calibri" w:hAnsi="Times New Roman" w:cs="Times New Roman"/>
    </w:rPr>
  </w:style>
  <w:style w:type="paragraph" w:customStyle="1" w:styleId="Default">
    <w:name w:val="Default"/>
    <w:rsid w:val="0098083C"/>
    <w:pPr>
      <w:autoSpaceDE w:val="0"/>
      <w:autoSpaceDN w:val="0"/>
      <w:adjustRightInd w:val="0"/>
      <w:spacing w:after="0" w:line="240" w:lineRule="auto"/>
    </w:pPr>
    <w:rPr>
      <w:rFonts w:ascii="Calibri" w:hAnsi="Calibri" w:cs="Calibri"/>
      <w:color w:val="000000"/>
      <w:sz w:val="24"/>
      <w:szCs w:val="24"/>
    </w:rPr>
  </w:style>
  <w:style w:type="table" w:styleId="LightShading">
    <w:name w:val="Light Shading"/>
    <w:basedOn w:val="TableNormal"/>
    <w:uiPriority w:val="60"/>
    <w:rsid w:val="00CF4C7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1">
    <w:name w:val="st1"/>
    <w:basedOn w:val="DefaultParagraphFont"/>
    <w:rsid w:val="00B47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8704">
      <w:bodyDiv w:val="1"/>
      <w:marLeft w:val="0"/>
      <w:marRight w:val="0"/>
      <w:marTop w:val="0"/>
      <w:marBottom w:val="0"/>
      <w:divBdr>
        <w:top w:val="none" w:sz="0" w:space="0" w:color="auto"/>
        <w:left w:val="none" w:sz="0" w:space="0" w:color="auto"/>
        <w:bottom w:val="none" w:sz="0" w:space="0" w:color="auto"/>
        <w:right w:val="none" w:sz="0" w:space="0" w:color="auto"/>
      </w:divBdr>
    </w:div>
    <w:div w:id="202794662">
      <w:bodyDiv w:val="1"/>
      <w:marLeft w:val="0"/>
      <w:marRight w:val="0"/>
      <w:marTop w:val="0"/>
      <w:marBottom w:val="0"/>
      <w:divBdr>
        <w:top w:val="none" w:sz="0" w:space="0" w:color="auto"/>
        <w:left w:val="none" w:sz="0" w:space="0" w:color="auto"/>
        <w:bottom w:val="none" w:sz="0" w:space="0" w:color="auto"/>
        <w:right w:val="none" w:sz="0" w:space="0" w:color="auto"/>
      </w:divBdr>
    </w:div>
    <w:div w:id="438457070">
      <w:bodyDiv w:val="1"/>
      <w:marLeft w:val="0"/>
      <w:marRight w:val="0"/>
      <w:marTop w:val="0"/>
      <w:marBottom w:val="0"/>
      <w:divBdr>
        <w:top w:val="none" w:sz="0" w:space="0" w:color="auto"/>
        <w:left w:val="none" w:sz="0" w:space="0" w:color="auto"/>
        <w:bottom w:val="none" w:sz="0" w:space="0" w:color="auto"/>
        <w:right w:val="none" w:sz="0" w:space="0" w:color="auto"/>
      </w:divBdr>
    </w:div>
    <w:div w:id="649361659">
      <w:bodyDiv w:val="1"/>
      <w:marLeft w:val="0"/>
      <w:marRight w:val="0"/>
      <w:marTop w:val="0"/>
      <w:marBottom w:val="0"/>
      <w:divBdr>
        <w:top w:val="none" w:sz="0" w:space="0" w:color="auto"/>
        <w:left w:val="none" w:sz="0" w:space="0" w:color="auto"/>
        <w:bottom w:val="none" w:sz="0" w:space="0" w:color="auto"/>
        <w:right w:val="none" w:sz="0" w:space="0" w:color="auto"/>
      </w:divBdr>
    </w:div>
    <w:div w:id="756753318">
      <w:bodyDiv w:val="1"/>
      <w:marLeft w:val="0"/>
      <w:marRight w:val="0"/>
      <w:marTop w:val="0"/>
      <w:marBottom w:val="0"/>
      <w:divBdr>
        <w:top w:val="none" w:sz="0" w:space="0" w:color="auto"/>
        <w:left w:val="none" w:sz="0" w:space="0" w:color="auto"/>
        <w:bottom w:val="none" w:sz="0" w:space="0" w:color="auto"/>
        <w:right w:val="none" w:sz="0" w:space="0" w:color="auto"/>
      </w:divBdr>
    </w:div>
    <w:div w:id="831406733">
      <w:bodyDiv w:val="1"/>
      <w:marLeft w:val="0"/>
      <w:marRight w:val="0"/>
      <w:marTop w:val="0"/>
      <w:marBottom w:val="0"/>
      <w:divBdr>
        <w:top w:val="none" w:sz="0" w:space="0" w:color="auto"/>
        <w:left w:val="none" w:sz="0" w:space="0" w:color="auto"/>
        <w:bottom w:val="none" w:sz="0" w:space="0" w:color="auto"/>
        <w:right w:val="none" w:sz="0" w:space="0" w:color="auto"/>
      </w:divBdr>
    </w:div>
    <w:div w:id="905843550">
      <w:bodyDiv w:val="1"/>
      <w:marLeft w:val="0"/>
      <w:marRight w:val="0"/>
      <w:marTop w:val="0"/>
      <w:marBottom w:val="0"/>
      <w:divBdr>
        <w:top w:val="none" w:sz="0" w:space="0" w:color="auto"/>
        <w:left w:val="none" w:sz="0" w:space="0" w:color="auto"/>
        <w:bottom w:val="none" w:sz="0" w:space="0" w:color="auto"/>
        <w:right w:val="none" w:sz="0" w:space="0" w:color="auto"/>
      </w:divBdr>
    </w:div>
    <w:div w:id="920991702">
      <w:bodyDiv w:val="1"/>
      <w:marLeft w:val="0"/>
      <w:marRight w:val="0"/>
      <w:marTop w:val="0"/>
      <w:marBottom w:val="0"/>
      <w:divBdr>
        <w:top w:val="none" w:sz="0" w:space="0" w:color="auto"/>
        <w:left w:val="none" w:sz="0" w:space="0" w:color="auto"/>
        <w:bottom w:val="none" w:sz="0" w:space="0" w:color="auto"/>
        <w:right w:val="none" w:sz="0" w:space="0" w:color="auto"/>
      </w:divBdr>
    </w:div>
    <w:div w:id="935018733">
      <w:bodyDiv w:val="1"/>
      <w:marLeft w:val="120"/>
      <w:marRight w:val="120"/>
      <w:marTop w:val="0"/>
      <w:marBottom w:val="0"/>
      <w:divBdr>
        <w:top w:val="none" w:sz="0" w:space="0" w:color="auto"/>
        <w:left w:val="none" w:sz="0" w:space="0" w:color="auto"/>
        <w:bottom w:val="none" w:sz="0" w:space="0" w:color="auto"/>
        <w:right w:val="none" w:sz="0" w:space="0" w:color="auto"/>
      </w:divBdr>
      <w:divsChild>
        <w:div w:id="147552726">
          <w:marLeft w:val="0"/>
          <w:marRight w:val="0"/>
          <w:marTop w:val="0"/>
          <w:marBottom w:val="0"/>
          <w:divBdr>
            <w:top w:val="none" w:sz="0" w:space="0" w:color="auto"/>
            <w:left w:val="none" w:sz="0" w:space="0" w:color="auto"/>
            <w:bottom w:val="none" w:sz="0" w:space="0" w:color="auto"/>
            <w:right w:val="none" w:sz="0" w:space="0" w:color="auto"/>
          </w:divBdr>
          <w:divsChild>
            <w:div w:id="120568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5788">
      <w:bodyDiv w:val="1"/>
      <w:marLeft w:val="0"/>
      <w:marRight w:val="0"/>
      <w:marTop w:val="0"/>
      <w:marBottom w:val="0"/>
      <w:divBdr>
        <w:top w:val="none" w:sz="0" w:space="0" w:color="auto"/>
        <w:left w:val="none" w:sz="0" w:space="0" w:color="auto"/>
        <w:bottom w:val="none" w:sz="0" w:space="0" w:color="auto"/>
        <w:right w:val="none" w:sz="0" w:space="0" w:color="auto"/>
      </w:divBdr>
    </w:div>
    <w:div w:id="1182547751">
      <w:bodyDiv w:val="1"/>
      <w:marLeft w:val="0"/>
      <w:marRight w:val="0"/>
      <w:marTop w:val="0"/>
      <w:marBottom w:val="0"/>
      <w:divBdr>
        <w:top w:val="none" w:sz="0" w:space="0" w:color="auto"/>
        <w:left w:val="none" w:sz="0" w:space="0" w:color="auto"/>
        <w:bottom w:val="none" w:sz="0" w:space="0" w:color="auto"/>
        <w:right w:val="none" w:sz="0" w:space="0" w:color="auto"/>
      </w:divBdr>
    </w:div>
    <w:div w:id="1354259570">
      <w:bodyDiv w:val="1"/>
      <w:marLeft w:val="0"/>
      <w:marRight w:val="0"/>
      <w:marTop w:val="0"/>
      <w:marBottom w:val="0"/>
      <w:divBdr>
        <w:top w:val="none" w:sz="0" w:space="0" w:color="auto"/>
        <w:left w:val="none" w:sz="0" w:space="0" w:color="auto"/>
        <w:bottom w:val="none" w:sz="0" w:space="0" w:color="auto"/>
        <w:right w:val="none" w:sz="0" w:space="0" w:color="auto"/>
      </w:divBdr>
    </w:div>
    <w:div w:id="1479684245">
      <w:bodyDiv w:val="1"/>
      <w:marLeft w:val="0"/>
      <w:marRight w:val="0"/>
      <w:marTop w:val="0"/>
      <w:marBottom w:val="0"/>
      <w:divBdr>
        <w:top w:val="none" w:sz="0" w:space="0" w:color="auto"/>
        <w:left w:val="none" w:sz="0" w:space="0" w:color="auto"/>
        <w:bottom w:val="none" w:sz="0" w:space="0" w:color="auto"/>
        <w:right w:val="none" w:sz="0" w:space="0" w:color="auto"/>
      </w:divBdr>
    </w:div>
    <w:div w:id="1498307277">
      <w:bodyDiv w:val="1"/>
      <w:marLeft w:val="0"/>
      <w:marRight w:val="0"/>
      <w:marTop w:val="0"/>
      <w:marBottom w:val="0"/>
      <w:divBdr>
        <w:top w:val="none" w:sz="0" w:space="0" w:color="auto"/>
        <w:left w:val="none" w:sz="0" w:space="0" w:color="auto"/>
        <w:bottom w:val="none" w:sz="0" w:space="0" w:color="auto"/>
        <w:right w:val="none" w:sz="0" w:space="0" w:color="auto"/>
      </w:divBdr>
    </w:div>
    <w:div w:id="1552228390">
      <w:bodyDiv w:val="1"/>
      <w:marLeft w:val="0"/>
      <w:marRight w:val="0"/>
      <w:marTop w:val="0"/>
      <w:marBottom w:val="0"/>
      <w:divBdr>
        <w:top w:val="none" w:sz="0" w:space="0" w:color="auto"/>
        <w:left w:val="none" w:sz="0" w:space="0" w:color="auto"/>
        <w:bottom w:val="none" w:sz="0" w:space="0" w:color="auto"/>
        <w:right w:val="none" w:sz="0" w:space="0" w:color="auto"/>
      </w:divBdr>
    </w:div>
    <w:div w:id="1564172305">
      <w:bodyDiv w:val="1"/>
      <w:marLeft w:val="0"/>
      <w:marRight w:val="0"/>
      <w:marTop w:val="0"/>
      <w:marBottom w:val="0"/>
      <w:divBdr>
        <w:top w:val="none" w:sz="0" w:space="0" w:color="auto"/>
        <w:left w:val="none" w:sz="0" w:space="0" w:color="auto"/>
        <w:bottom w:val="none" w:sz="0" w:space="0" w:color="auto"/>
        <w:right w:val="none" w:sz="0" w:space="0" w:color="auto"/>
      </w:divBdr>
    </w:div>
    <w:div w:id="1601600473">
      <w:bodyDiv w:val="1"/>
      <w:marLeft w:val="0"/>
      <w:marRight w:val="0"/>
      <w:marTop w:val="0"/>
      <w:marBottom w:val="0"/>
      <w:divBdr>
        <w:top w:val="none" w:sz="0" w:space="0" w:color="auto"/>
        <w:left w:val="none" w:sz="0" w:space="0" w:color="auto"/>
        <w:bottom w:val="none" w:sz="0" w:space="0" w:color="auto"/>
        <w:right w:val="none" w:sz="0" w:space="0" w:color="auto"/>
      </w:divBdr>
    </w:div>
    <w:div w:id="160742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HH Internet Page" ma:contentTypeID="0x010100C568DB52D9D0A14D9B2FDCC96666E9F2007948130EC3DB064584E219954237AF390064DEA0F50FC8C147B0B6EA0636C4A7D40091D93D3A3C99514781B979AD8F860E9F00BE82889BE1BDD848B726159F5C60437E" ma:contentTypeVersion="4" ma:contentTypeDescription="Use this content type for HH Internet Pages" ma:contentTypeScope="" ma:versionID="9276fe12368026e8777a6a1d15c64c24">
  <xsd:schema xmlns:xsd="http://www.w3.org/2001/XMLSchema" xmlns:xs="http://www.w3.org/2001/XMLSchema" xmlns:p="http://schemas.microsoft.com/office/2006/metadata/properties" xmlns:ns1="http://schemas.microsoft.com/sharepoint/v3" xmlns:ns2="15fed199-785c-41dd-80c4-b4119d809082" targetNamespace="http://schemas.microsoft.com/office/2006/metadata/properties" ma:root="true" ma:fieldsID="8047f53ef6ede3b09b52281f86f5955a" ns1:_="" ns2:_="">
    <xsd:import namespace="http://schemas.microsoft.com/sharepoint/v3"/>
    <xsd:import namespace="15fed199-785c-41dd-80c4-b4119d809082"/>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PublishingPageImage" minOccurs="0"/>
                <xsd:element ref="ns1:PublishingPageContent" minOccurs="0"/>
                <xsd:element ref="ns1:SummaryLinks" minOccurs="0"/>
                <xsd:element ref="ns1:SummaryLinks2" minOccurs="0"/>
                <xsd:element ref="ns1:SeoBrowserTitle" minOccurs="0"/>
                <xsd:element ref="ns1:SeoMetaDescription" minOccurs="0"/>
                <xsd:element ref="ns1:SeoKeywords" minOccurs="0"/>
                <xsd:element ref="ns1:SeoRobotsNoIndex" minOccurs="0"/>
                <xsd:element ref="ns2:n0ad17990ad2453a88de36febbeb5246" minOccurs="0"/>
                <xsd:element ref="ns2:TaxCatchAll" minOccurs="0"/>
                <xsd:element ref="ns2:TaxCatchAllLabel" minOccurs="0"/>
                <xsd:element ref="ns2:j0297349de644f78885f8b6d038b017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PublishingPageImage" ma:index="21" nillable="true" ma:displayName="Page Image" ma:description="Page Image is a site column created by the Publishing feature. It is used on the Article Page Content Type as the primary image of the page." ma:internalName="PublishingPageImage">
      <xsd:simpleType>
        <xsd:restriction base="dms:Unknown"/>
      </xsd:simpleType>
    </xsd:element>
    <xsd:element name="PublishingPageContent" ma:index="22"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SummaryLinks" ma:index="23" nillable="true" ma:displayName="Summary Links" ma:description="Summary Links is a site column created by the Publishing feature. It is used on the Welcome Page Content Type to display a set of links." ma:internalName="SummaryLinks">
      <xsd:simpleType>
        <xsd:restriction base="dms:Unknown"/>
      </xsd:simpleType>
    </xsd:element>
    <xsd:element name="SummaryLinks2" ma:index="24" nillable="true" ma:displayName="Summary Links 2" ma:description="Summary Links 2 is a site column created by the Publishing feature. It is used on the Welcome Page Content Type to display a second set of links." ma:internalName="SummaryLinks2">
      <xsd:simpleType>
        <xsd:restriction base="dms:Unknown"/>
      </xsd:simpleType>
    </xsd:element>
    <xsd:element name="SeoBrowserTitle" ma:index="25"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6"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7" nillable="true" ma:displayName="Meta Keywords" ma:description="Meta Keywords" ma:hidden="true" ma:internalName="SeoKeywords">
      <xsd:simpleType>
        <xsd:restriction base="dms:Text"/>
      </xsd:simpleType>
    </xsd:element>
    <xsd:element name="SeoRobotsNoIndex" ma:index="28"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5fed199-785c-41dd-80c4-b4119d809082" elementFormDefault="qualified">
    <xsd:import namespace="http://schemas.microsoft.com/office/2006/documentManagement/types"/>
    <xsd:import namespace="http://schemas.microsoft.com/office/infopath/2007/PartnerControls"/>
    <xsd:element name="n0ad17990ad2453a88de36febbeb5246" ma:index="29" nillable="true" ma:taxonomy="true" ma:internalName="n0ad17990ad2453a88de36febbeb5246" ma:taxonomyFieldName="Content_x0020_Category" ma:displayName="Content Category" ma:default="" ma:fieldId="{70ad1799-0ad2-453a-88de-36febbeb5246}" ma:sspId="83025100-e092-4eee-b8f9-de1558fda12b" ma:termSetId="45bfa73c-3066-4496-84b5-9f18580c3984" ma:anchorId="00000000-0000-0000-0000-000000000000" ma:open="false" ma:isKeyword="false">
      <xsd:complexType>
        <xsd:sequence>
          <xsd:element ref="pc:Terms" minOccurs="0" maxOccurs="1"/>
        </xsd:sequence>
      </xsd:complexType>
    </xsd:element>
    <xsd:element name="TaxCatchAll" ma:index="30" nillable="true" ma:displayName="Taxonomy Catch All Column" ma:hidden="true" ma:list="{2fbeeb42-babd-4756-ab38-55319f2cea4e}" ma:internalName="TaxCatchAll" ma:showField="CatchAllData" ma:web="26bf5321-1145-4024-8fe4-7684367eb814">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2fbeeb42-babd-4756-ab38-55319f2cea4e}" ma:internalName="TaxCatchAllLabel" ma:readOnly="true" ma:showField="CatchAllDataLabel" ma:web="26bf5321-1145-4024-8fe4-7684367eb814">
      <xsd:complexType>
        <xsd:complexContent>
          <xsd:extension base="dms:MultiChoiceLookup">
            <xsd:sequence>
              <xsd:element name="Value" type="dms:Lookup" maxOccurs="unbounded" minOccurs="0" nillable="true"/>
            </xsd:sequence>
          </xsd:extension>
        </xsd:complexContent>
      </xsd:complexType>
    </xsd:element>
    <xsd:element name="j0297349de644f78885f8b6d038b0176" ma:index="33" nillable="true" ma:taxonomy="true" ma:internalName="j0297349de644f78885f8b6d038b0176" ma:taxonomyFieldName="Topic" ma:displayName="Content Topic" ma:default="" ma:fieldId="{30297349-de64-4f78-885f-8b6d038b0176}" ma:sspId="83025100-e092-4eee-b8f9-de1558fda12b" ma:termSetId="e168c475-9642-4e66-817f-8e041aab076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3025100-e092-4eee-b8f9-de1558fda12b" ContentTypeId="0x010100C568DB52D9D0A14D9B2FDCC96666E9F2007948130EC3DB064584E219954237AF390064DEA0F50FC8C147B0B6EA0636C4A7D40091D93D3A3C99514781B979AD8F860E9F"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j0297349de644f78885f8b6d038b0176 xmlns="15fed199-785c-41dd-80c4-b4119d809082">
      <Terms xmlns="http://schemas.microsoft.com/office/infopath/2007/PartnerControls"/>
    </j0297349de644f78885f8b6d038b0176>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PageContent xmlns="http://schemas.microsoft.com/sharepoint/v3" xsi:nil="true"/>
    <SeoKeywords xmlns="http://schemas.microsoft.com/sharepoint/v3" xsi:nil="true"/>
    <PublishingVariationGroupID xmlns="http://schemas.microsoft.com/sharepoint/v3" xsi:nil="true"/>
    <SummaryLinks2 xmlns="http://schemas.microsoft.com/sharepoint/v3" xsi:nil="true"/>
    <Audience xmlns="http://schemas.microsoft.com/sharepoint/v3" xsi:nil="true"/>
    <PublishingIsFurlPage xmlns="http://schemas.microsoft.com/sharepoint/v3" xsi:nil="true"/>
    <PublishingPageImage xmlns="http://schemas.microsoft.com/sharepoint/v3" xsi:nil="true"/>
    <SummaryLinks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n0ad17990ad2453a88de36febbeb5246 xmlns="15fed199-785c-41dd-80c4-b4119d809082">
      <Terms xmlns="http://schemas.microsoft.com/office/infopath/2007/PartnerControls"/>
    </n0ad17990ad2453a88de36febbeb5246>
    <TaxCatchAll xmlns="15fed199-785c-41dd-80c4-b4119d809082"/>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E27B9051-E4CB-466C-8BCE-4BBE5CC7AC0A}"/>
</file>

<file path=customXml/itemProps2.xml><?xml version="1.0" encoding="utf-8"?>
<ds:datastoreItem xmlns:ds="http://schemas.openxmlformats.org/officeDocument/2006/customXml" ds:itemID="{EC40D838-31D3-4399-9F30-B51F80588A06}"/>
</file>

<file path=customXml/itemProps3.xml><?xml version="1.0" encoding="utf-8"?>
<ds:datastoreItem xmlns:ds="http://schemas.openxmlformats.org/officeDocument/2006/customXml" ds:itemID="{C414566D-510C-4033-BBBD-77923E156C77}"/>
</file>

<file path=customXml/itemProps4.xml><?xml version="1.0" encoding="utf-8"?>
<ds:datastoreItem xmlns:ds="http://schemas.openxmlformats.org/officeDocument/2006/customXml" ds:itemID="{70CD1E42-C44D-4091-8D4D-9039EF791620}"/>
</file>

<file path=customXml/itemProps5.xml><?xml version="1.0" encoding="utf-8"?>
<ds:datastoreItem xmlns:ds="http://schemas.openxmlformats.org/officeDocument/2006/customXml" ds:itemID="{75FFD8D6-A44A-4A31-8B5D-273F967C5113}"/>
</file>

<file path=docProps/app.xml><?xml version="1.0" encoding="utf-8"?>
<Properties xmlns="http://schemas.openxmlformats.org/officeDocument/2006/extended-properties" xmlns:vt="http://schemas.openxmlformats.org/officeDocument/2006/docPropsVTypes">
  <Template>Normal.dotm</Template>
  <TotalTime>83</TotalTime>
  <Pages>11</Pages>
  <Words>2712</Words>
  <Characters>15461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UF</Company>
  <LinksUpToDate>false</LinksUpToDate>
  <CharactersWithSpaces>18137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Sanders</dc:creator>
  <cp:lastModifiedBy>ligy855</cp:lastModifiedBy>
  <cp:revision>15</cp:revision>
  <cp:lastPrinted>2014-04-18T17:04:00Z</cp:lastPrinted>
  <dcterms:created xsi:type="dcterms:W3CDTF">2015-03-06T15:44:00Z</dcterms:created>
  <dcterms:modified xsi:type="dcterms:W3CDTF">2016-03-21T17:24:00Z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0x010104007746B344426FF34E9F9132BF10B1DBD8</vt:lpwstr>
  </property>
  <property fmtid="{D5CDD505-2E9C-101B-9397-08002B2CF9AE}" pid="3" name="Content Category">
    <vt:lpwstr/>
  </property>
  <property fmtid="{D5CDD505-2E9C-101B-9397-08002B2CF9AE}" pid="4" name="Topic">
    <vt:lpwstr/>
  </property>
  <property fmtid="{D5CDD505-2E9C-101B-9397-08002B2CF9AE}" pid="5" name="Order">
    <vt:r8>95900</vt:r8>
  </property>
</Properties>
</file>