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AC" w:rsidRPr="00C661AC" w:rsidRDefault="00C661AC" w:rsidP="00C661AC">
      <w:pPr>
        <w:spacing w:line="240" w:lineRule="auto"/>
        <w:contextualSpacing/>
        <w:jc w:val="center"/>
        <w:rPr>
          <w:rFonts w:asciiTheme="majorHAnsi" w:hAnsiTheme="majorHAnsi"/>
          <w:b/>
          <w:sz w:val="28"/>
          <w:szCs w:val="28"/>
        </w:rPr>
      </w:pPr>
      <w:bookmarkStart w:id="0" w:name="_GoBack"/>
      <w:bookmarkEnd w:id="0"/>
      <w:r w:rsidRPr="00C661AC">
        <w:rPr>
          <w:rFonts w:asciiTheme="majorHAnsi" w:hAnsiTheme="majorHAnsi"/>
          <w:b/>
          <w:sz w:val="28"/>
          <w:szCs w:val="28"/>
        </w:rPr>
        <w:t>Health Promotion Workgroup Initiatives</w:t>
      </w:r>
    </w:p>
    <w:p w:rsidR="00C661AC" w:rsidRDefault="00C661AC" w:rsidP="00C661AC">
      <w:pPr>
        <w:spacing w:line="240" w:lineRule="auto"/>
        <w:contextualSpacing/>
        <w:jc w:val="center"/>
        <w:rPr>
          <w:rFonts w:asciiTheme="majorHAnsi" w:hAnsiTheme="majorHAnsi"/>
          <w:b/>
          <w:sz w:val="28"/>
          <w:szCs w:val="28"/>
        </w:rPr>
      </w:pPr>
      <w:r w:rsidRPr="00C661AC">
        <w:rPr>
          <w:rFonts w:asciiTheme="majorHAnsi" w:hAnsiTheme="majorHAnsi"/>
          <w:b/>
          <w:sz w:val="28"/>
          <w:szCs w:val="28"/>
        </w:rPr>
        <w:t>Survey Ranking Results – July 12, 2012</w:t>
      </w:r>
    </w:p>
    <w:p w:rsidR="00C661AC" w:rsidRDefault="00C661AC" w:rsidP="00C661AC">
      <w:pPr>
        <w:spacing w:line="240" w:lineRule="auto"/>
        <w:contextualSpacing/>
        <w:jc w:val="center"/>
        <w:rPr>
          <w:rFonts w:asciiTheme="majorHAnsi" w:hAnsiTheme="majorHAnsi"/>
          <w:b/>
          <w:sz w:val="28"/>
          <w:szCs w:val="28"/>
        </w:rPr>
      </w:pPr>
    </w:p>
    <w:p w:rsidR="00C661AC" w:rsidRPr="00C661AC" w:rsidRDefault="00C661AC" w:rsidP="00C661AC">
      <w:pPr>
        <w:spacing w:line="240" w:lineRule="auto"/>
        <w:contextualSpacing/>
        <w:jc w:val="center"/>
        <w:rPr>
          <w:rFonts w:asciiTheme="majorHAnsi" w:hAnsiTheme="majorHAnsi"/>
          <w:b/>
          <w:sz w:val="28"/>
          <w:szCs w:val="28"/>
        </w:rPr>
      </w:pPr>
    </w:p>
    <w:tbl>
      <w:tblPr>
        <w:tblStyle w:val="TableGrid"/>
        <w:tblW w:w="100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98"/>
        <w:gridCol w:w="7560"/>
        <w:gridCol w:w="1440"/>
      </w:tblGrid>
      <w:tr w:rsidR="00C1032A" w:rsidTr="00814447">
        <w:trPr>
          <w:tblHeader/>
        </w:trPr>
        <w:tc>
          <w:tcPr>
            <w:tcW w:w="1098" w:type="dxa"/>
          </w:tcPr>
          <w:p w:rsidR="00C1032A" w:rsidRPr="00EB1377" w:rsidRDefault="00C1032A">
            <w:pPr>
              <w:rPr>
                <w:rFonts w:asciiTheme="majorHAnsi" w:hAnsiTheme="majorHAnsi" w:cstheme="minorHAnsi"/>
                <w:sz w:val="22"/>
              </w:rPr>
            </w:pPr>
          </w:p>
        </w:tc>
        <w:tc>
          <w:tcPr>
            <w:tcW w:w="7560" w:type="dxa"/>
          </w:tcPr>
          <w:p w:rsidR="00C1032A" w:rsidRPr="00EB1377" w:rsidRDefault="00C1032A">
            <w:pPr>
              <w:rPr>
                <w:rFonts w:asciiTheme="majorHAnsi" w:hAnsiTheme="majorHAnsi" w:cstheme="minorHAnsi"/>
                <w:b/>
                <w:caps/>
                <w:szCs w:val="24"/>
              </w:rPr>
            </w:pPr>
            <w:r w:rsidRPr="00EB1377">
              <w:rPr>
                <w:rFonts w:asciiTheme="majorHAnsi" w:hAnsiTheme="majorHAnsi" w:cstheme="minorHAnsi"/>
                <w:b/>
                <w:caps/>
                <w:szCs w:val="24"/>
              </w:rPr>
              <w:t>Initiative</w:t>
            </w:r>
          </w:p>
        </w:tc>
        <w:tc>
          <w:tcPr>
            <w:tcW w:w="1440" w:type="dxa"/>
          </w:tcPr>
          <w:p w:rsidR="00C1032A" w:rsidRPr="00EB1377" w:rsidRDefault="00C1032A">
            <w:pPr>
              <w:rPr>
                <w:rFonts w:asciiTheme="majorHAnsi" w:hAnsiTheme="majorHAnsi" w:cstheme="minorHAnsi"/>
                <w:b/>
                <w:caps/>
                <w:szCs w:val="24"/>
              </w:rPr>
            </w:pPr>
            <w:r w:rsidRPr="00EB1377">
              <w:rPr>
                <w:rFonts w:asciiTheme="majorHAnsi" w:hAnsiTheme="majorHAnsi" w:cstheme="minorHAnsi"/>
                <w:b/>
                <w:caps/>
                <w:szCs w:val="24"/>
              </w:rPr>
              <w:t>Ranking</w:t>
            </w:r>
          </w:p>
        </w:tc>
      </w:tr>
      <w:tr w:rsidR="00C1032A" w:rsidTr="00914CE4">
        <w:tc>
          <w:tcPr>
            <w:tcW w:w="1098" w:type="dxa"/>
          </w:tcPr>
          <w:p w:rsidR="00C1032A" w:rsidRPr="00EB1377" w:rsidRDefault="00C1032A" w:rsidP="00FD7759">
            <w:pPr>
              <w:rPr>
                <w:rFonts w:asciiTheme="majorHAnsi" w:hAnsiTheme="majorHAnsi" w:cstheme="minorHAnsi"/>
                <w:bCs/>
                <w:sz w:val="22"/>
              </w:rPr>
            </w:pPr>
            <w:r>
              <w:rPr>
                <w:rFonts w:asciiTheme="majorHAnsi" w:hAnsiTheme="majorHAnsi" w:cstheme="minorHAnsi"/>
                <w:bCs/>
                <w:sz w:val="22"/>
              </w:rPr>
              <w:t>1</w:t>
            </w:r>
          </w:p>
        </w:tc>
        <w:tc>
          <w:tcPr>
            <w:tcW w:w="7560" w:type="dxa"/>
          </w:tcPr>
          <w:p w:rsidR="00C1032A" w:rsidRPr="00EB1377" w:rsidRDefault="00C1032A" w:rsidP="00FD7759">
            <w:pPr>
              <w:rPr>
                <w:rFonts w:asciiTheme="majorHAnsi" w:hAnsiTheme="majorHAnsi" w:cstheme="minorHAnsi"/>
                <w:bCs/>
                <w:sz w:val="22"/>
              </w:rPr>
            </w:pPr>
            <w:r w:rsidRPr="00EB1377">
              <w:rPr>
                <w:rFonts w:asciiTheme="majorHAnsi" w:hAnsiTheme="majorHAnsi" w:cstheme="minorHAnsi"/>
                <w:bCs/>
                <w:sz w:val="22"/>
              </w:rPr>
              <w:t>Reduce obesity rates</w:t>
            </w:r>
            <w:r>
              <w:rPr>
                <w:rFonts w:asciiTheme="majorHAnsi" w:hAnsiTheme="majorHAnsi" w:cstheme="minorHAnsi"/>
                <w:bCs/>
                <w:sz w:val="22"/>
              </w:rPr>
              <w:t>:</w:t>
            </w:r>
            <w:r w:rsidRPr="00EB1377">
              <w:rPr>
                <w:rFonts w:asciiTheme="majorHAnsi" w:hAnsiTheme="majorHAnsi" w:cstheme="minorHAnsi"/>
                <w:bCs/>
                <w:sz w:val="22"/>
              </w:rPr>
              <w:t xml:space="preserve">  Utilizing social media to implement social marketing campaign to increase awareness of the importance of health eating and </w:t>
            </w:r>
            <w:r w:rsidR="0044696C" w:rsidRPr="00EB1377">
              <w:rPr>
                <w:rFonts w:asciiTheme="majorHAnsi" w:hAnsiTheme="majorHAnsi" w:cstheme="minorHAnsi"/>
                <w:bCs/>
                <w:sz w:val="22"/>
              </w:rPr>
              <w:t>physical</w:t>
            </w:r>
            <w:r w:rsidRPr="00EB1377">
              <w:rPr>
                <w:rFonts w:asciiTheme="majorHAnsi" w:hAnsiTheme="majorHAnsi" w:cstheme="minorHAnsi"/>
                <w:bCs/>
                <w:sz w:val="22"/>
              </w:rPr>
              <w:t xml:space="preserve"> </w:t>
            </w:r>
            <w:r w:rsidR="0044696C" w:rsidRPr="00EB1377">
              <w:rPr>
                <w:rFonts w:asciiTheme="majorHAnsi" w:hAnsiTheme="majorHAnsi" w:cstheme="minorHAnsi"/>
                <w:bCs/>
                <w:sz w:val="22"/>
              </w:rPr>
              <w:t>activity</w:t>
            </w:r>
            <w:r w:rsidRPr="00EB1377">
              <w:rPr>
                <w:rFonts w:asciiTheme="majorHAnsi" w:hAnsiTheme="majorHAnsi" w:cstheme="minorHAnsi"/>
                <w:bCs/>
                <w:sz w:val="22"/>
              </w:rPr>
              <w:t xml:space="preserve">.  Conduct a health communication campaign in the RHP's major media market media; use alternative forms of advertising (e.g. Facebook/blogs/internet/on-demand text-message services. </w:t>
            </w:r>
          </w:p>
          <w:p w:rsidR="00C1032A" w:rsidRPr="00EB1377" w:rsidRDefault="00C1032A">
            <w:pPr>
              <w:rPr>
                <w:rFonts w:asciiTheme="majorHAnsi" w:hAnsiTheme="majorHAnsi" w:cstheme="minorHAnsi"/>
                <w:sz w:val="22"/>
              </w:rPr>
            </w:pPr>
          </w:p>
        </w:tc>
        <w:tc>
          <w:tcPr>
            <w:tcW w:w="1440" w:type="dxa"/>
          </w:tcPr>
          <w:p w:rsidR="00C1032A" w:rsidRPr="00EB1377" w:rsidRDefault="00C1032A" w:rsidP="00914CE4">
            <w:pPr>
              <w:jc w:val="center"/>
              <w:rPr>
                <w:rFonts w:asciiTheme="majorHAnsi" w:hAnsiTheme="majorHAnsi" w:cstheme="minorHAnsi"/>
                <w:sz w:val="22"/>
              </w:rPr>
            </w:pPr>
            <w:r w:rsidRPr="00EB1377">
              <w:rPr>
                <w:rFonts w:asciiTheme="majorHAnsi" w:hAnsiTheme="majorHAnsi" w:cstheme="minorHAnsi"/>
                <w:sz w:val="22"/>
              </w:rPr>
              <w:t>4.50</w:t>
            </w:r>
          </w:p>
          <w:p w:rsidR="00C1032A" w:rsidRPr="00EB1377" w:rsidRDefault="00C1032A" w:rsidP="00914CE4">
            <w:pPr>
              <w:jc w:val="center"/>
              <w:rPr>
                <w:rFonts w:asciiTheme="majorHAnsi" w:hAnsiTheme="majorHAnsi" w:cstheme="minorHAnsi"/>
                <w:sz w:val="22"/>
              </w:rPr>
            </w:pPr>
          </w:p>
        </w:tc>
      </w:tr>
      <w:tr w:rsidR="00C1032A" w:rsidTr="00914CE4">
        <w:tc>
          <w:tcPr>
            <w:tcW w:w="1098" w:type="dxa"/>
          </w:tcPr>
          <w:p w:rsidR="00C1032A" w:rsidRPr="00EB1377" w:rsidRDefault="00C1032A" w:rsidP="00FD7759">
            <w:pPr>
              <w:rPr>
                <w:rFonts w:asciiTheme="majorHAnsi" w:hAnsiTheme="majorHAnsi" w:cstheme="minorHAnsi"/>
                <w:bCs/>
                <w:sz w:val="22"/>
              </w:rPr>
            </w:pPr>
            <w:r>
              <w:rPr>
                <w:rFonts w:asciiTheme="majorHAnsi" w:hAnsiTheme="majorHAnsi" w:cstheme="minorHAnsi"/>
                <w:bCs/>
                <w:sz w:val="22"/>
              </w:rPr>
              <w:t>2</w:t>
            </w:r>
          </w:p>
        </w:tc>
        <w:tc>
          <w:tcPr>
            <w:tcW w:w="7560" w:type="dxa"/>
          </w:tcPr>
          <w:p w:rsidR="00C1032A" w:rsidRPr="00EB1377" w:rsidRDefault="00C1032A" w:rsidP="00FD7759">
            <w:pPr>
              <w:rPr>
                <w:rFonts w:asciiTheme="majorHAnsi" w:hAnsiTheme="majorHAnsi" w:cstheme="minorHAnsi"/>
                <w:bCs/>
                <w:sz w:val="22"/>
              </w:rPr>
            </w:pPr>
            <w:r w:rsidRPr="00EB1377">
              <w:rPr>
                <w:rFonts w:asciiTheme="majorHAnsi" w:hAnsiTheme="majorHAnsi" w:cstheme="minorHAnsi"/>
                <w:bCs/>
                <w:sz w:val="22"/>
              </w:rPr>
              <w:t>Implement evidenced-based strategies to reduce tobacco use</w:t>
            </w:r>
            <w:r w:rsidR="00BF200B">
              <w:rPr>
                <w:rFonts w:asciiTheme="majorHAnsi" w:hAnsiTheme="majorHAnsi" w:cstheme="minorHAnsi"/>
                <w:bCs/>
                <w:sz w:val="22"/>
              </w:rPr>
              <w:t>:</w:t>
            </w:r>
            <w:r w:rsidRPr="00EB1377">
              <w:rPr>
                <w:rFonts w:asciiTheme="majorHAnsi" w:hAnsiTheme="majorHAnsi" w:cstheme="minorHAnsi"/>
                <w:bCs/>
                <w:sz w:val="22"/>
              </w:rPr>
              <w:t xml:space="preserve">  Implement a tobacco awareness media campaign. </w:t>
            </w:r>
          </w:p>
          <w:p w:rsidR="00C1032A" w:rsidRPr="00EB1377" w:rsidRDefault="00C1032A">
            <w:pPr>
              <w:rPr>
                <w:rFonts w:asciiTheme="majorHAnsi" w:hAnsiTheme="majorHAnsi" w:cstheme="minorHAnsi"/>
                <w:sz w:val="22"/>
              </w:rPr>
            </w:pPr>
          </w:p>
        </w:tc>
        <w:tc>
          <w:tcPr>
            <w:tcW w:w="1440" w:type="dxa"/>
          </w:tcPr>
          <w:p w:rsidR="00C1032A" w:rsidRPr="00EB1377" w:rsidRDefault="00C1032A" w:rsidP="00914CE4">
            <w:pPr>
              <w:jc w:val="center"/>
              <w:rPr>
                <w:rFonts w:asciiTheme="majorHAnsi" w:hAnsiTheme="majorHAnsi" w:cstheme="minorHAnsi"/>
                <w:sz w:val="22"/>
              </w:rPr>
            </w:pPr>
            <w:r w:rsidRPr="00EB1377">
              <w:rPr>
                <w:rFonts w:asciiTheme="majorHAnsi" w:hAnsiTheme="majorHAnsi" w:cstheme="minorHAnsi"/>
                <w:sz w:val="22"/>
              </w:rPr>
              <w:t>4.38</w:t>
            </w:r>
          </w:p>
          <w:p w:rsidR="00C1032A" w:rsidRPr="00EB1377" w:rsidRDefault="00C1032A" w:rsidP="00914CE4">
            <w:pPr>
              <w:jc w:val="center"/>
              <w:rPr>
                <w:rFonts w:asciiTheme="majorHAnsi" w:hAnsiTheme="majorHAnsi" w:cstheme="minorHAnsi"/>
                <w:sz w:val="22"/>
              </w:rPr>
            </w:pPr>
          </w:p>
          <w:p w:rsidR="00C1032A" w:rsidRPr="00EB1377" w:rsidRDefault="00C1032A" w:rsidP="00914CE4">
            <w:pPr>
              <w:tabs>
                <w:tab w:val="left" w:pos="1824"/>
              </w:tabs>
              <w:jc w:val="center"/>
              <w:rPr>
                <w:rFonts w:asciiTheme="majorHAnsi" w:hAnsiTheme="majorHAnsi" w:cstheme="minorHAnsi"/>
                <w:sz w:val="22"/>
              </w:rPr>
            </w:pPr>
          </w:p>
        </w:tc>
      </w:tr>
      <w:tr w:rsidR="00C1032A" w:rsidTr="00914CE4">
        <w:tc>
          <w:tcPr>
            <w:tcW w:w="1098" w:type="dxa"/>
          </w:tcPr>
          <w:p w:rsidR="00C1032A" w:rsidRPr="00EB1377" w:rsidRDefault="00C1032A" w:rsidP="00FD7759">
            <w:pPr>
              <w:rPr>
                <w:rFonts w:asciiTheme="majorHAnsi" w:hAnsiTheme="majorHAnsi" w:cstheme="minorHAnsi"/>
                <w:bCs/>
                <w:sz w:val="22"/>
              </w:rPr>
            </w:pPr>
            <w:r>
              <w:rPr>
                <w:rFonts w:asciiTheme="majorHAnsi" w:hAnsiTheme="majorHAnsi" w:cstheme="minorHAnsi"/>
                <w:bCs/>
                <w:sz w:val="22"/>
              </w:rPr>
              <w:t>3</w:t>
            </w:r>
          </w:p>
        </w:tc>
        <w:tc>
          <w:tcPr>
            <w:tcW w:w="7560" w:type="dxa"/>
          </w:tcPr>
          <w:p w:rsidR="00C1032A" w:rsidRPr="00EB1377" w:rsidRDefault="00C1032A" w:rsidP="00FD7759">
            <w:pPr>
              <w:rPr>
                <w:rFonts w:asciiTheme="majorHAnsi" w:hAnsiTheme="majorHAnsi" w:cstheme="minorHAnsi"/>
                <w:bCs/>
                <w:sz w:val="22"/>
              </w:rPr>
            </w:pPr>
            <w:r w:rsidRPr="00EB1377">
              <w:rPr>
                <w:rFonts w:asciiTheme="majorHAnsi" w:hAnsiTheme="majorHAnsi" w:cstheme="minorHAnsi"/>
                <w:bCs/>
                <w:sz w:val="22"/>
              </w:rPr>
              <w:t xml:space="preserve">Private-public partnership between providers and local businesses to improve </w:t>
            </w:r>
            <w:r w:rsidR="0044696C" w:rsidRPr="00EB1377">
              <w:rPr>
                <w:rFonts w:asciiTheme="majorHAnsi" w:hAnsiTheme="majorHAnsi" w:cstheme="minorHAnsi"/>
                <w:bCs/>
                <w:sz w:val="22"/>
              </w:rPr>
              <w:t>health</w:t>
            </w:r>
            <w:r w:rsidRPr="00EB1377">
              <w:rPr>
                <w:rFonts w:asciiTheme="majorHAnsi" w:hAnsiTheme="majorHAnsi" w:cstheme="minorHAnsi"/>
                <w:bCs/>
                <w:sz w:val="22"/>
              </w:rPr>
              <w:t xml:space="preserve"> of low income residents by increasing availability of products and services that improve health and health status</w:t>
            </w:r>
            <w:r w:rsidR="00BF200B">
              <w:rPr>
                <w:rFonts w:asciiTheme="majorHAnsi" w:hAnsiTheme="majorHAnsi" w:cstheme="minorHAnsi"/>
                <w:bCs/>
                <w:sz w:val="22"/>
              </w:rPr>
              <w:t>:</w:t>
            </w:r>
            <w:r w:rsidRPr="00EB1377">
              <w:rPr>
                <w:rFonts w:asciiTheme="majorHAnsi" w:hAnsiTheme="majorHAnsi" w:cstheme="minorHAnsi"/>
                <w:bCs/>
                <w:sz w:val="22"/>
              </w:rPr>
              <w:t xml:space="preserve"> Expand weight management and smoking by adopting programs that promote healthy lifestyles such as HCHD Veggie Pals, YMCA Diabetes Prevention Program, University of Houston Parks and Recreation, Texas Department of State Health Services Smoking Quit Line, and HMOs and other providers. </w:t>
            </w:r>
          </w:p>
          <w:p w:rsidR="00C1032A" w:rsidRPr="00EB1377" w:rsidRDefault="00C1032A">
            <w:pPr>
              <w:rPr>
                <w:rFonts w:asciiTheme="majorHAnsi" w:hAnsiTheme="majorHAnsi" w:cstheme="minorHAnsi"/>
                <w:sz w:val="22"/>
              </w:rPr>
            </w:pPr>
          </w:p>
        </w:tc>
        <w:tc>
          <w:tcPr>
            <w:tcW w:w="1440" w:type="dxa"/>
          </w:tcPr>
          <w:p w:rsidR="00C1032A" w:rsidRPr="00EB1377" w:rsidRDefault="00C1032A" w:rsidP="00914CE4">
            <w:pPr>
              <w:jc w:val="center"/>
              <w:rPr>
                <w:rFonts w:asciiTheme="majorHAnsi" w:hAnsiTheme="majorHAnsi" w:cstheme="minorHAnsi"/>
                <w:sz w:val="22"/>
              </w:rPr>
            </w:pPr>
            <w:r w:rsidRPr="00EB1377">
              <w:rPr>
                <w:rFonts w:asciiTheme="majorHAnsi" w:hAnsiTheme="majorHAnsi" w:cstheme="minorHAnsi"/>
                <w:sz w:val="22"/>
              </w:rPr>
              <w:t>4.38</w:t>
            </w:r>
          </w:p>
          <w:p w:rsidR="00C1032A" w:rsidRPr="00EB1377" w:rsidRDefault="00C1032A" w:rsidP="00914CE4">
            <w:pPr>
              <w:jc w:val="center"/>
              <w:rPr>
                <w:rFonts w:asciiTheme="majorHAnsi" w:hAnsiTheme="majorHAnsi" w:cstheme="minorHAnsi"/>
                <w:sz w:val="22"/>
              </w:rPr>
            </w:pPr>
          </w:p>
          <w:p w:rsidR="00C1032A" w:rsidRPr="00EB1377" w:rsidRDefault="00C1032A" w:rsidP="00914CE4">
            <w:pPr>
              <w:jc w:val="center"/>
              <w:rPr>
                <w:rFonts w:asciiTheme="majorHAnsi" w:hAnsiTheme="majorHAnsi" w:cstheme="minorHAnsi"/>
                <w:sz w:val="22"/>
              </w:rPr>
            </w:pPr>
          </w:p>
        </w:tc>
      </w:tr>
      <w:tr w:rsidR="00C1032A" w:rsidTr="00914CE4">
        <w:tc>
          <w:tcPr>
            <w:tcW w:w="1098" w:type="dxa"/>
          </w:tcPr>
          <w:p w:rsidR="00C1032A" w:rsidRPr="00EB1377" w:rsidRDefault="00C1032A" w:rsidP="00FD7759">
            <w:pPr>
              <w:rPr>
                <w:rFonts w:asciiTheme="majorHAnsi" w:hAnsiTheme="majorHAnsi" w:cstheme="minorHAnsi"/>
                <w:bCs/>
                <w:sz w:val="22"/>
              </w:rPr>
            </w:pPr>
            <w:r>
              <w:rPr>
                <w:rFonts w:asciiTheme="majorHAnsi" w:hAnsiTheme="majorHAnsi" w:cstheme="minorHAnsi"/>
                <w:bCs/>
                <w:sz w:val="22"/>
              </w:rPr>
              <w:t>4</w:t>
            </w:r>
          </w:p>
        </w:tc>
        <w:tc>
          <w:tcPr>
            <w:tcW w:w="7560" w:type="dxa"/>
          </w:tcPr>
          <w:p w:rsidR="00C1032A" w:rsidRPr="00EB1377" w:rsidRDefault="00C1032A" w:rsidP="00FD7759">
            <w:pPr>
              <w:rPr>
                <w:rFonts w:asciiTheme="majorHAnsi" w:hAnsiTheme="majorHAnsi" w:cstheme="minorHAnsi"/>
                <w:bCs/>
                <w:sz w:val="22"/>
              </w:rPr>
            </w:pPr>
            <w:r w:rsidRPr="00EB1377">
              <w:rPr>
                <w:rFonts w:asciiTheme="majorHAnsi" w:hAnsiTheme="majorHAnsi" w:cstheme="minorHAnsi"/>
                <w:bCs/>
                <w:sz w:val="22"/>
              </w:rPr>
              <w:t>Enhance service availability (hours, clinic locations, transportation, mobile clinics) to appropriate levels of care.  Expand immunization opportunities for the adult population</w:t>
            </w:r>
            <w:r w:rsidR="00BF200B">
              <w:rPr>
                <w:rFonts w:asciiTheme="majorHAnsi" w:hAnsiTheme="majorHAnsi" w:cstheme="minorHAnsi"/>
                <w:bCs/>
                <w:sz w:val="22"/>
              </w:rPr>
              <w:t>:</w:t>
            </w:r>
            <w:r w:rsidRPr="00EB1377">
              <w:rPr>
                <w:rFonts w:asciiTheme="majorHAnsi" w:hAnsiTheme="majorHAnsi" w:cstheme="minorHAnsi"/>
                <w:bCs/>
                <w:sz w:val="22"/>
              </w:rPr>
              <w:t xml:space="preserve">   Educate on the importance of immunizations for the target population. </w:t>
            </w:r>
          </w:p>
          <w:p w:rsidR="00C1032A" w:rsidRPr="00EB1377" w:rsidRDefault="00C1032A">
            <w:pPr>
              <w:rPr>
                <w:rFonts w:asciiTheme="majorHAnsi" w:hAnsiTheme="majorHAnsi" w:cstheme="minorHAnsi"/>
                <w:sz w:val="22"/>
              </w:rPr>
            </w:pPr>
          </w:p>
        </w:tc>
        <w:tc>
          <w:tcPr>
            <w:tcW w:w="1440" w:type="dxa"/>
          </w:tcPr>
          <w:p w:rsidR="00C1032A" w:rsidRPr="00EB1377" w:rsidRDefault="00C1032A" w:rsidP="00914CE4">
            <w:pPr>
              <w:jc w:val="center"/>
              <w:rPr>
                <w:rFonts w:asciiTheme="majorHAnsi" w:hAnsiTheme="majorHAnsi" w:cstheme="minorHAnsi"/>
                <w:sz w:val="22"/>
              </w:rPr>
            </w:pPr>
            <w:r w:rsidRPr="00EB1377">
              <w:rPr>
                <w:rFonts w:asciiTheme="majorHAnsi" w:hAnsiTheme="majorHAnsi" w:cstheme="minorHAnsi"/>
                <w:sz w:val="22"/>
              </w:rPr>
              <w:t>4.31</w:t>
            </w:r>
          </w:p>
          <w:p w:rsidR="00C1032A" w:rsidRPr="00EB1377" w:rsidRDefault="00C1032A" w:rsidP="00914CE4">
            <w:pPr>
              <w:jc w:val="center"/>
              <w:rPr>
                <w:rFonts w:asciiTheme="majorHAnsi" w:hAnsiTheme="majorHAnsi" w:cstheme="minorHAnsi"/>
                <w:sz w:val="22"/>
              </w:rPr>
            </w:pPr>
          </w:p>
        </w:tc>
      </w:tr>
      <w:tr w:rsidR="00C1032A" w:rsidTr="00914CE4">
        <w:tc>
          <w:tcPr>
            <w:tcW w:w="1098" w:type="dxa"/>
          </w:tcPr>
          <w:p w:rsidR="00C1032A" w:rsidRPr="00EB1377" w:rsidRDefault="00C1032A" w:rsidP="00FD7759">
            <w:pPr>
              <w:rPr>
                <w:rFonts w:asciiTheme="majorHAnsi" w:hAnsiTheme="majorHAnsi" w:cstheme="minorHAnsi"/>
                <w:bCs/>
                <w:sz w:val="22"/>
              </w:rPr>
            </w:pPr>
            <w:r>
              <w:rPr>
                <w:rFonts w:asciiTheme="majorHAnsi" w:hAnsiTheme="majorHAnsi" w:cstheme="minorHAnsi"/>
                <w:bCs/>
                <w:sz w:val="22"/>
              </w:rPr>
              <w:t>5</w:t>
            </w:r>
          </w:p>
        </w:tc>
        <w:tc>
          <w:tcPr>
            <w:tcW w:w="7560" w:type="dxa"/>
          </w:tcPr>
          <w:p w:rsidR="00C1032A" w:rsidRPr="00EB1377" w:rsidRDefault="00C1032A" w:rsidP="00FD7759">
            <w:pPr>
              <w:rPr>
                <w:rFonts w:asciiTheme="majorHAnsi" w:hAnsiTheme="majorHAnsi" w:cstheme="minorHAnsi"/>
                <w:bCs/>
                <w:sz w:val="22"/>
              </w:rPr>
            </w:pPr>
            <w:r w:rsidRPr="00EB1377">
              <w:rPr>
                <w:rFonts w:asciiTheme="majorHAnsi" w:hAnsiTheme="majorHAnsi" w:cstheme="minorHAnsi"/>
                <w:bCs/>
                <w:sz w:val="22"/>
              </w:rPr>
              <w:t>Leveraging Multimedia Tools and Community Engagement for Early Tobacco Prevention and Cessation Among Underserved Youth</w:t>
            </w:r>
            <w:r w:rsidR="00BF200B">
              <w:rPr>
                <w:rFonts w:asciiTheme="majorHAnsi" w:hAnsiTheme="majorHAnsi" w:cstheme="minorHAnsi"/>
                <w:bCs/>
                <w:sz w:val="22"/>
              </w:rPr>
              <w:t>:</w:t>
            </w:r>
            <w:r w:rsidRPr="00EB1377">
              <w:rPr>
                <w:rFonts w:asciiTheme="majorHAnsi" w:hAnsiTheme="majorHAnsi" w:cstheme="minorHAnsi"/>
                <w:bCs/>
                <w:sz w:val="22"/>
              </w:rPr>
              <w:t xml:space="preserve">  Project will target individuals aged 11 to 18 years; develop </w:t>
            </w:r>
            <w:r w:rsidR="0044696C" w:rsidRPr="00EB1377">
              <w:rPr>
                <w:rFonts w:asciiTheme="majorHAnsi" w:hAnsiTheme="majorHAnsi" w:cstheme="minorHAnsi"/>
                <w:bCs/>
                <w:sz w:val="22"/>
              </w:rPr>
              <w:t>a</w:t>
            </w:r>
            <w:r w:rsidRPr="00EB1377">
              <w:rPr>
                <w:rFonts w:asciiTheme="majorHAnsi" w:hAnsiTheme="majorHAnsi" w:cstheme="minorHAnsi"/>
                <w:bCs/>
                <w:sz w:val="22"/>
              </w:rPr>
              <w:t xml:space="preserve"> comprehensive tobacco prevention and cessation initiative.  Youth will be exposed to multilingual, culturally relevant anti-tobacco messages using </w:t>
            </w:r>
            <w:r w:rsidR="0044696C" w:rsidRPr="00EB1377">
              <w:rPr>
                <w:rFonts w:asciiTheme="majorHAnsi" w:hAnsiTheme="majorHAnsi" w:cstheme="minorHAnsi"/>
                <w:bCs/>
                <w:sz w:val="22"/>
              </w:rPr>
              <w:t>electronic</w:t>
            </w:r>
            <w:r w:rsidRPr="00EB1377">
              <w:rPr>
                <w:rFonts w:asciiTheme="majorHAnsi" w:hAnsiTheme="majorHAnsi" w:cstheme="minorHAnsi"/>
                <w:bCs/>
                <w:sz w:val="22"/>
              </w:rPr>
              <w:t xml:space="preserve">, digital and print media. </w:t>
            </w:r>
          </w:p>
          <w:p w:rsidR="00C1032A" w:rsidRPr="00EB1377" w:rsidRDefault="00C1032A">
            <w:pPr>
              <w:rPr>
                <w:rFonts w:asciiTheme="majorHAnsi" w:hAnsiTheme="majorHAnsi" w:cstheme="minorHAnsi"/>
                <w:sz w:val="22"/>
              </w:rPr>
            </w:pPr>
          </w:p>
        </w:tc>
        <w:tc>
          <w:tcPr>
            <w:tcW w:w="1440" w:type="dxa"/>
          </w:tcPr>
          <w:p w:rsidR="00C1032A" w:rsidRPr="00EB1377" w:rsidRDefault="00C1032A" w:rsidP="00914CE4">
            <w:pPr>
              <w:jc w:val="center"/>
              <w:rPr>
                <w:rFonts w:asciiTheme="majorHAnsi" w:hAnsiTheme="majorHAnsi" w:cstheme="minorHAnsi"/>
                <w:sz w:val="22"/>
              </w:rPr>
            </w:pPr>
            <w:r w:rsidRPr="00EB1377">
              <w:rPr>
                <w:rFonts w:asciiTheme="majorHAnsi" w:hAnsiTheme="majorHAnsi" w:cstheme="minorHAnsi"/>
                <w:sz w:val="22"/>
              </w:rPr>
              <w:t>4.25</w:t>
            </w:r>
          </w:p>
          <w:p w:rsidR="00C1032A" w:rsidRPr="00EB1377" w:rsidRDefault="00C1032A" w:rsidP="00914CE4">
            <w:pPr>
              <w:jc w:val="center"/>
              <w:rPr>
                <w:rFonts w:asciiTheme="majorHAnsi" w:hAnsiTheme="majorHAnsi" w:cstheme="minorHAnsi"/>
                <w:sz w:val="22"/>
              </w:rPr>
            </w:pPr>
          </w:p>
        </w:tc>
      </w:tr>
      <w:tr w:rsidR="00C1032A" w:rsidTr="00914CE4">
        <w:tc>
          <w:tcPr>
            <w:tcW w:w="1098" w:type="dxa"/>
          </w:tcPr>
          <w:p w:rsidR="00C1032A" w:rsidRPr="00EB1377" w:rsidRDefault="00C1032A" w:rsidP="00FD7759">
            <w:pPr>
              <w:rPr>
                <w:rFonts w:asciiTheme="majorHAnsi" w:hAnsiTheme="majorHAnsi" w:cstheme="minorHAnsi"/>
                <w:bCs/>
                <w:sz w:val="22"/>
              </w:rPr>
            </w:pPr>
            <w:r>
              <w:rPr>
                <w:rFonts w:asciiTheme="majorHAnsi" w:hAnsiTheme="majorHAnsi" w:cstheme="minorHAnsi"/>
                <w:bCs/>
                <w:sz w:val="22"/>
              </w:rPr>
              <w:t>6</w:t>
            </w:r>
          </w:p>
        </w:tc>
        <w:tc>
          <w:tcPr>
            <w:tcW w:w="7560" w:type="dxa"/>
          </w:tcPr>
          <w:p w:rsidR="00C1032A" w:rsidRPr="00EB1377" w:rsidRDefault="00C1032A" w:rsidP="00FD7759">
            <w:pPr>
              <w:rPr>
                <w:rFonts w:asciiTheme="majorHAnsi" w:hAnsiTheme="majorHAnsi" w:cstheme="minorHAnsi"/>
                <w:bCs/>
                <w:sz w:val="22"/>
              </w:rPr>
            </w:pPr>
            <w:r w:rsidRPr="00EB1377">
              <w:rPr>
                <w:rFonts w:asciiTheme="majorHAnsi" w:hAnsiTheme="majorHAnsi" w:cstheme="minorHAnsi"/>
                <w:bCs/>
                <w:sz w:val="22"/>
              </w:rPr>
              <w:t>Implement evidence-based strategies to increase screenings for targeted populations</w:t>
            </w:r>
            <w:r w:rsidR="0044696C">
              <w:rPr>
                <w:rFonts w:asciiTheme="majorHAnsi" w:hAnsiTheme="majorHAnsi" w:cstheme="minorHAnsi"/>
                <w:bCs/>
                <w:sz w:val="22"/>
              </w:rPr>
              <w:t>;</w:t>
            </w:r>
            <w:r w:rsidR="0044696C" w:rsidRPr="00EB1377">
              <w:rPr>
                <w:rFonts w:asciiTheme="majorHAnsi" w:hAnsiTheme="majorHAnsi" w:cstheme="minorHAnsi"/>
                <w:bCs/>
                <w:sz w:val="22"/>
              </w:rPr>
              <w:t xml:space="preserve"> Promote</w:t>
            </w:r>
            <w:r w:rsidRPr="00EB1377">
              <w:rPr>
                <w:rFonts w:asciiTheme="majorHAnsi" w:hAnsiTheme="majorHAnsi" w:cstheme="minorHAnsi"/>
                <w:bCs/>
                <w:sz w:val="22"/>
              </w:rPr>
              <w:t xml:space="preserve"> early detection and treatment for HIV, STI, Hep B and Hep C.   </w:t>
            </w:r>
          </w:p>
          <w:p w:rsidR="00C1032A" w:rsidRPr="00EB1377" w:rsidRDefault="00C1032A">
            <w:pPr>
              <w:rPr>
                <w:rFonts w:asciiTheme="majorHAnsi" w:hAnsiTheme="majorHAnsi" w:cstheme="minorHAnsi"/>
                <w:sz w:val="22"/>
              </w:rPr>
            </w:pPr>
          </w:p>
        </w:tc>
        <w:tc>
          <w:tcPr>
            <w:tcW w:w="1440" w:type="dxa"/>
          </w:tcPr>
          <w:p w:rsidR="00C1032A" w:rsidRPr="00EB1377" w:rsidRDefault="00C1032A" w:rsidP="00914CE4">
            <w:pPr>
              <w:jc w:val="center"/>
              <w:rPr>
                <w:rFonts w:asciiTheme="majorHAnsi" w:hAnsiTheme="majorHAnsi" w:cstheme="minorHAnsi"/>
                <w:sz w:val="22"/>
              </w:rPr>
            </w:pPr>
            <w:r w:rsidRPr="00EB1377">
              <w:rPr>
                <w:rFonts w:asciiTheme="majorHAnsi" w:hAnsiTheme="majorHAnsi" w:cstheme="minorHAnsi"/>
                <w:sz w:val="22"/>
              </w:rPr>
              <w:t>4.13</w:t>
            </w:r>
          </w:p>
          <w:p w:rsidR="00C1032A" w:rsidRPr="00EB1377" w:rsidRDefault="00C1032A" w:rsidP="00914CE4">
            <w:pPr>
              <w:jc w:val="center"/>
              <w:rPr>
                <w:rFonts w:asciiTheme="majorHAnsi" w:hAnsiTheme="majorHAnsi" w:cstheme="minorHAnsi"/>
                <w:sz w:val="22"/>
              </w:rPr>
            </w:pPr>
          </w:p>
        </w:tc>
      </w:tr>
      <w:tr w:rsidR="00C1032A" w:rsidTr="00914CE4">
        <w:tc>
          <w:tcPr>
            <w:tcW w:w="1098" w:type="dxa"/>
          </w:tcPr>
          <w:p w:rsidR="00C1032A" w:rsidRPr="00EB1377" w:rsidRDefault="00C1032A" w:rsidP="00FD7759">
            <w:pPr>
              <w:rPr>
                <w:rFonts w:asciiTheme="majorHAnsi" w:hAnsiTheme="majorHAnsi" w:cstheme="minorHAnsi"/>
                <w:bCs/>
                <w:sz w:val="22"/>
              </w:rPr>
            </w:pPr>
            <w:r>
              <w:rPr>
                <w:rFonts w:asciiTheme="majorHAnsi" w:hAnsiTheme="majorHAnsi" w:cstheme="minorHAnsi"/>
                <w:bCs/>
                <w:sz w:val="22"/>
              </w:rPr>
              <w:t>7</w:t>
            </w:r>
          </w:p>
        </w:tc>
        <w:tc>
          <w:tcPr>
            <w:tcW w:w="7560" w:type="dxa"/>
          </w:tcPr>
          <w:p w:rsidR="00C1032A" w:rsidRPr="00EB1377" w:rsidRDefault="00C1032A" w:rsidP="00814447">
            <w:pPr>
              <w:rPr>
                <w:rFonts w:asciiTheme="majorHAnsi" w:hAnsiTheme="majorHAnsi" w:cstheme="minorHAnsi"/>
                <w:sz w:val="22"/>
              </w:rPr>
            </w:pPr>
            <w:r w:rsidRPr="00EB1377">
              <w:rPr>
                <w:rFonts w:asciiTheme="majorHAnsi" w:hAnsiTheme="majorHAnsi" w:cstheme="minorHAnsi"/>
                <w:bCs/>
                <w:sz w:val="22"/>
              </w:rPr>
              <w:t>Expansion of Breast and Cervical Expansion of Breast and Cervical Cancer Screening (BCCS) Program Establish new BCCS contractors and coordinating regard program promotion</w:t>
            </w:r>
            <w:r w:rsidR="00BF200B">
              <w:rPr>
                <w:rFonts w:asciiTheme="majorHAnsi" w:hAnsiTheme="majorHAnsi" w:cstheme="minorHAnsi"/>
                <w:bCs/>
                <w:sz w:val="22"/>
              </w:rPr>
              <w:t>:</w:t>
            </w:r>
            <w:r w:rsidRPr="00EB1377">
              <w:rPr>
                <w:rFonts w:asciiTheme="majorHAnsi" w:hAnsiTheme="majorHAnsi" w:cstheme="minorHAnsi"/>
                <w:bCs/>
                <w:sz w:val="22"/>
              </w:rPr>
              <w:t xml:space="preserve"> Cancer Screening (BCCS) Program </w:t>
            </w:r>
          </w:p>
        </w:tc>
        <w:tc>
          <w:tcPr>
            <w:tcW w:w="1440" w:type="dxa"/>
          </w:tcPr>
          <w:p w:rsidR="00C1032A" w:rsidRPr="00EB1377" w:rsidRDefault="00C1032A" w:rsidP="00914CE4">
            <w:pPr>
              <w:jc w:val="center"/>
              <w:rPr>
                <w:rFonts w:asciiTheme="majorHAnsi" w:hAnsiTheme="majorHAnsi" w:cstheme="minorHAnsi"/>
                <w:sz w:val="22"/>
              </w:rPr>
            </w:pPr>
            <w:r w:rsidRPr="00EB1377">
              <w:rPr>
                <w:rFonts w:asciiTheme="majorHAnsi" w:hAnsiTheme="majorHAnsi" w:cstheme="minorHAnsi"/>
                <w:sz w:val="22"/>
              </w:rPr>
              <w:t>4.13</w:t>
            </w:r>
          </w:p>
          <w:p w:rsidR="00C1032A" w:rsidRPr="00EB1377" w:rsidRDefault="00C1032A" w:rsidP="00914CE4">
            <w:pPr>
              <w:tabs>
                <w:tab w:val="left" w:pos="1229"/>
              </w:tabs>
              <w:jc w:val="center"/>
              <w:rPr>
                <w:rFonts w:asciiTheme="majorHAnsi" w:hAnsiTheme="majorHAnsi" w:cstheme="minorHAnsi"/>
                <w:sz w:val="22"/>
              </w:rPr>
            </w:pPr>
          </w:p>
        </w:tc>
      </w:tr>
      <w:tr w:rsidR="00C1032A" w:rsidTr="00914CE4">
        <w:tc>
          <w:tcPr>
            <w:tcW w:w="1098" w:type="dxa"/>
          </w:tcPr>
          <w:p w:rsidR="00C1032A" w:rsidRPr="00EB1377" w:rsidRDefault="00C1032A" w:rsidP="00FD7759">
            <w:pPr>
              <w:rPr>
                <w:rFonts w:asciiTheme="majorHAnsi" w:hAnsiTheme="majorHAnsi" w:cstheme="minorHAnsi"/>
                <w:bCs/>
                <w:sz w:val="22"/>
              </w:rPr>
            </w:pPr>
            <w:r>
              <w:rPr>
                <w:rFonts w:asciiTheme="majorHAnsi" w:hAnsiTheme="majorHAnsi" w:cstheme="minorHAnsi"/>
                <w:bCs/>
                <w:sz w:val="22"/>
              </w:rPr>
              <w:lastRenderedPageBreak/>
              <w:t>8</w:t>
            </w:r>
          </w:p>
        </w:tc>
        <w:tc>
          <w:tcPr>
            <w:tcW w:w="7560" w:type="dxa"/>
          </w:tcPr>
          <w:p w:rsidR="00C1032A" w:rsidRPr="00EB1377" w:rsidRDefault="00C1032A" w:rsidP="00FD7759">
            <w:pPr>
              <w:rPr>
                <w:rFonts w:asciiTheme="majorHAnsi" w:hAnsiTheme="majorHAnsi" w:cstheme="minorHAnsi"/>
                <w:bCs/>
                <w:sz w:val="22"/>
              </w:rPr>
            </w:pPr>
            <w:r w:rsidRPr="00EB1377">
              <w:rPr>
                <w:rFonts w:asciiTheme="majorHAnsi" w:hAnsiTheme="majorHAnsi" w:cstheme="minorHAnsi"/>
                <w:bCs/>
                <w:sz w:val="22"/>
              </w:rPr>
              <w:t>Support smoking cessation among vulnerable populations</w:t>
            </w:r>
            <w:r w:rsidR="00BF200B">
              <w:rPr>
                <w:rFonts w:asciiTheme="majorHAnsi" w:hAnsiTheme="majorHAnsi" w:cstheme="minorHAnsi"/>
                <w:bCs/>
                <w:sz w:val="22"/>
              </w:rPr>
              <w:t>:</w:t>
            </w:r>
            <w:r w:rsidRPr="00EB1377">
              <w:rPr>
                <w:rFonts w:asciiTheme="majorHAnsi" w:hAnsiTheme="majorHAnsi" w:cstheme="minorHAnsi"/>
                <w:bCs/>
                <w:sz w:val="22"/>
              </w:rPr>
              <w:t xml:space="preserve">  Expand cessation resources and telephone counseling in RHP #3 for low socio-economic status (SES). </w:t>
            </w:r>
          </w:p>
          <w:p w:rsidR="00C1032A" w:rsidRPr="00EB1377" w:rsidRDefault="00C1032A">
            <w:pPr>
              <w:rPr>
                <w:rFonts w:asciiTheme="majorHAnsi" w:hAnsiTheme="majorHAnsi" w:cstheme="minorHAnsi"/>
                <w:sz w:val="22"/>
              </w:rPr>
            </w:pPr>
          </w:p>
        </w:tc>
        <w:tc>
          <w:tcPr>
            <w:tcW w:w="1440" w:type="dxa"/>
          </w:tcPr>
          <w:p w:rsidR="00C1032A" w:rsidRPr="00EB1377" w:rsidRDefault="00C1032A" w:rsidP="00914CE4">
            <w:pPr>
              <w:jc w:val="center"/>
              <w:rPr>
                <w:rFonts w:asciiTheme="majorHAnsi" w:hAnsiTheme="majorHAnsi" w:cstheme="minorHAnsi"/>
                <w:sz w:val="22"/>
              </w:rPr>
            </w:pPr>
            <w:r w:rsidRPr="00EB1377">
              <w:rPr>
                <w:rFonts w:asciiTheme="majorHAnsi" w:hAnsiTheme="majorHAnsi" w:cstheme="minorHAnsi"/>
                <w:sz w:val="22"/>
              </w:rPr>
              <w:t>4.13</w:t>
            </w:r>
          </w:p>
          <w:p w:rsidR="00C1032A" w:rsidRPr="00EB1377" w:rsidRDefault="00C1032A" w:rsidP="00914CE4">
            <w:pPr>
              <w:jc w:val="center"/>
              <w:rPr>
                <w:rFonts w:asciiTheme="majorHAnsi" w:hAnsiTheme="majorHAnsi" w:cstheme="minorHAnsi"/>
                <w:sz w:val="22"/>
              </w:rPr>
            </w:pPr>
          </w:p>
        </w:tc>
      </w:tr>
      <w:tr w:rsidR="00C1032A" w:rsidTr="00914CE4">
        <w:tc>
          <w:tcPr>
            <w:tcW w:w="1098" w:type="dxa"/>
          </w:tcPr>
          <w:p w:rsidR="00C1032A" w:rsidRPr="00EB1377" w:rsidRDefault="00C1032A" w:rsidP="00FD7759">
            <w:pPr>
              <w:rPr>
                <w:rFonts w:asciiTheme="majorHAnsi" w:hAnsiTheme="majorHAnsi" w:cstheme="minorHAnsi"/>
                <w:bCs/>
                <w:sz w:val="22"/>
              </w:rPr>
            </w:pPr>
            <w:r>
              <w:rPr>
                <w:rFonts w:asciiTheme="majorHAnsi" w:hAnsiTheme="majorHAnsi" w:cstheme="minorHAnsi"/>
                <w:bCs/>
                <w:sz w:val="22"/>
              </w:rPr>
              <w:t>9</w:t>
            </w:r>
          </w:p>
        </w:tc>
        <w:tc>
          <w:tcPr>
            <w:tcW w:w="7560" w:type="dxa"/>
          </w:tcPr>
          <w:p w:rsidR="00C1032A" w:rsidRPr="00EB1377" w:rsidRDefault="00C1032A" w:rsidP="00FD7759">
            <w:pPr>
              <w:rPr>
                <w:rFonts w:asciiTheme="majorHAnsi" w:hAnsiTheme="majorHAnsi" w:cstheme="minorHAnsi"/>
                <w:bCs/>
                <w:sz w:val="22"/>
              </w:rPr>
            </w:pPr>
            <w:r w:rsidRPr="00EB1377">
              <w:rPr>
                <w:rFonts w:asciiTheme="majorHAnsi" w:hAnsiTheme="majorHAnsi" w:cstheme="minorHAnsi"/>
                <w:bCs/>
                <w:sz w:val="22"/>
              </w:rPr>
              <w:t>Expand access to care</w:t>
            </w:r>
            <w:r w:rsidR="00BF200B">
              <w:rPr>
                <w:rFonts w:asciiTheme="majorHAnsi" w:hAnsiTheme="majorHAnsi" w:cstheme="minorHAnsi"/>
                <w:bCs/>
                <w:sz w:val="22"/>
              </w:rPr>
              <w:t>:</w:t>
            </w:r>
            <w:r w:rsidRPr="00EB1377">
              <w:rPr>
                <w:rFonts w:asciiTheme="majorHAnsi" w:hAnsiTheme="majorHAnsi" w:cstheme="minorHAnsi"/>
                <w:bCs/>
                <w:sz w:val="22"/>
              </w:rPr>
              <w:t xml:space="preserve">  Utilize Community Health Workers to expand access to and support health </w:t>
            </w:r>
            <w:r w:rsidR="0044696C" w:rsidRPr="00EB1377">
              <w:rPr>
                <w:rFonts w:asciiTheme="majorHAnsi" w:hAnsiTheme="majorHAnsi" w:cstheme="minorHAnsi"/>
                <w:bCs/>
                <w:sz w:val="22"/>
              </w:rPr>
              <w:t>promotion</w:t>
            </w:r>
            <w:r w:rsidRPr="00EB1377">
              <w:rPr>
                <w:rFonts w:asciiTheme="majorHAnsi" w:hAnsiTheme="majorHAnsi" w:cstheme="minorHAnsi"/>
                <w:bCs/>
                <w:sz w:val="22"/>
              </w:rPr>
              <w:t xml:space="preserve"> and disease prevention behavior. </w:t>
            </w:r>
          </w:p>
          <w:p w:rsidR="00C1032A" w:rsidRPr="00EB1377" w:rsidRDefault="00C1032A">
            <w:pPr>
              <w:rPr>
                <w:rFonts w:asciiTheme="majorHAnsi" w:hAnsiTheme="majorHAnsi" w:cstheme="minorHAnsi"/>
                <w:sz w:val="22"/>
              </w:rPr>
            </w:pPr>
          </w:p>
        </w:tc>
        <w:tc>
          <w:tcPr>
            <w:tcW w:w="1440" w:type="dxa"/>
          </w:tcPr>
          <w:p w:rsidR="00C1032A" w:rsidRPr="00EB1377" w:rsidRDefault="00C1032A" w:rsidP="00914CE4">
            <w:pPr>
              <w:jc w:val="center"/>
              <w:rPr>
                <w:rFonts w:asciiTheme="majorHAnsi" w:hAnsiTheme="majorHAnsi" w:cstheme="minorHAnsi"/>
                <w:sz w:val="22"/>
              </w:rPr>
            </w:pPr>
            <w:r w:rsidRPr="00EB1377">
              <w:rPr>
                <w:rFonts w:asciiTheme="majorHAnsi" w:hAnsiTheme="majorHAnsi" w:cstheme="minorHAnsi"/>
                <w:sz w:val="22"/>
              </w:rPr>
              <w:t>4.13</w:t>
            </w:r>
          </w:p>
          <w:p w:rsidR="00C1032A" w:rsidRPr="00EB1377" w:rsidRDefault="00C1032A" w:rsidP="00914CE4">
            <w:pPr>
              <w:jc w:val="center"/>
              <w:rPr>
                <w:rFonts w:asciiTheme="majorHAnsi" w:hAnsiTheme="majorHAnsi" w:cstheme="minorHAnsi"/>
                <w:sz w:val="22"/>
              </w:rPr>
            </w:pPr>
          </w:p>
        </w:tc>
      </w:tr>
      <w:tr w:rsidR="00C1032A" w:rsidTr="00914CE4">
        <w:tc>
          <w:tcPr>
            <w:tcW w:w="1098" w:type="dxa"/>
          </w:tcPr>
          <w:p w:rsidR="00C1032A" w:rsidRPr="00EB1377" w:rsidRDefault="00C1032A" w:rsidP="00FD7759">
            <w:pPr>
              <w:rPr>
                <w:rFonts w:asciiTheme="majorHAnsi" w:hAnsiTheme="majorHAnsi" w:cstheme="minorHAnsi"/>
                <w:bCs/>
                <w:sz w:val="22"/>
              </w:rPr>
            </w:pPr>
            <w:r>
              <w:rPr>
                <w:rFonts w:asciiTheme="majorHAnsi" w:hAnsiTheme="majorHAnsi" w:cstheme="minorHAnsi"/>
                <w:bCs/>
                <w:sz w:val="22"/>
              </w:rPr>
              <w:t>10</w:t>
            </w:r>
          </w:p>
        </w:tc>
        <w:tc>
          <w:tcPr>
            <w:tcW w:w="7560" w:type="dxa"/>
          </w:tcPr>
          <w:p w:rsidR="00C1032A" w:rsidRPr="00EB1377" w:rsidRDefault="00C1032A" w:rsidP="00FD7759">
            <w:pPr>
              <w:rPr>
                <w:rFonts w:asciiTheme="majorHAnsi" w:hAnsiTheme="majorHAnsi" w:cstheme="minorHAnsi"/>
                <w:bCs/>
                <w:sz w:val="22"/>
              </w:rPr>
            </w:pPr>
            <w:r w:rsidRPr="00EB1377">
              <w:rPr>
                <w:rFonts w:asciiTheme="majorHAnsi" w:hAnsiTheme="majorHAnsi" w:cstheme="minorHAnsi"/>
                <w:bCs/>
                <w:sz w:val="22"/>
              </w:rPr>
              <w:t xml:space="preserve">Colorectal cancer </w:t>
            </w:r>
            <w:r w:rsidR="0044696C" w:rsidRPr="00EB1377">
              <w:rPr>
                <w:rFonts w:asciiTheme="majorHAnsi" w:hAnsiTheme="majorHAnsi" w:cstheme="minorHAnsi"/>
                <w:bCs/>
                <w:sz w:val="22"/>
              </w:rPr>
              <w:t>screening</w:t>
            </w:r>
            <w:r w:rsidRPr="00EB1377">
              <w:rPr>
                <w:rFonts w:asciiTheme="majorHAnsi" w:hAnsiTheme="majorHAnsi" w:cstheme="minorHAnsi"/>
                <w:bCs/>
                <w:sz w:val="22"/>
              </w:rPr>
              <w:t xml:space="preserve"> program for low-income residents in RHP#3</w:t>
            </w:r>
            <w:r w:rsidR="00BF200B">
              <w:rPr>
                <w:rFonts w:asciiTheme="majorHAnsi" w:hAnsiTheme="majorHAnsi" w:cstheme="minorHAnsi"/>
                <w:bCs/>
                <w:sz w:val="22"/>
              </w:rPr>
              <w:t>:</w:t>
            </w:r>
            <w:r w:rsidRPr="00EB1377">
              <w:rPr>
                <w:rFonts w:asciiTheme="majorHAnsi" w:hAnsiTheme="majorHAnsi" w:cstheme="minorHAnsi"/>
                <w:bCs/>
                <w:sz w:val="22"/>
              </w:rPr>
              <w:t xml:space="preserve">  Program would offer a low-cost stool test known as FIT (fecal immunochemical test) and diagnostic follow up for positive screens. </w:t>
            </w:r>
          </w:p>
          <w:p w:rsidR="00C1032A" w:rsidRPr="00EB1377" w:rsidRDefault="00C1032A" w:rsidP="00FD7759">
            <w:pPr>
              <w:rPr>
                <w:rFonts w:asciiTheme="majorHAnsi" w:hAnsiTheme="majorHAnsi" w:cstheme="minorHAnsi"/>
                <w:bCs/>
                <w:sz w:val="22"/>
              </w:rPr>
            </w:pPr>
          </w:p>
        </w:tc>
        <w:tc>
          <w:tcPr>
            <w:tcW w:w="1440" w:type="dxa"/>
          </w:tcPr>
          <w:p w:rsidR="00C1032A" w:rsidRPr="00EB1377" w:rsidRDefault="00C1032A" w:rsidP="00914CE4">
            <w:pPr>
              <w:jc w:val="center"/>
              <w:rPr>
                <w:rFonts w:asciiTheme="majorHAnsi" w:hAnsiTheme="majorHAnsi" w:cstheme="minorHAnsi"/>
                <w:sz w:val="22"/>
              </w:rPr>
            </w:pPr>
            <w:r w:rsidRPr="00EB1377">
              <w:rPr>
                <w:rFonts w:asciiTheme="majorHAnsi" w:hAnsiTheme="majorHAnsi" w:cstheme="minorHAnsi"/>
                <w:sz w:val="22"/>
              </w:rPr>
              <w:t>4.13</w:t>
            </w:r>
          </w:p>
          <w:p w:rsidR="00C1032A" w:rsidRPr="00EB1377" w:rsidRDefault="00C1032A" w:rsidP="00914CE4">
            <w:pPr>
              <w:jc w:val="center"/>
              <w:rPr>
                <w:rFonts w:asciiTheme="majorHAnsi" w:hAnsiTheme="majorHAnsi" w:cstheme="minorHAnsi"/>
                <w:sz w:val="22"/>
              </w:rPr>
            </w:pPr>
          </w:p>
        </w:tc>
      </w:tr>
      <w:tr w:rsidR="00C1032A" w:rsidTr="00914CE4">
        <w:tc>
          <w:tcPr>
            <w:tcW w:w="1098" w:type="dxa"/>
          </w:tcPr>
          <w:p w:rsidR="00C1032A" w:rsidRPr="00EB1377" w:rsidRDefault="00C1032A" w:rsidP="00FD7759">
            <w:pPr>
              <w:rPr>
                <w:rFonts w:asciiTheme="majorHAnsi" w:hAnsiTheme="majorHAnsi" w:cstheme="minorHAnsi"/>
                <w:bCs/>
                <w:sz w:val="22"/>
              </w:rPr>
            </w:pPr>
            <w:r>
              <w:rPr>
                <w:rFonts w:asciiTheme="majorHAnsi" w:hAnsiTheme="majorHAnsi" w:cstheme="minorHAnsi"/>
                <w:bCs/>
                <w:sz w:val="22"/>
              </w:rPr>
              <w:t>11</w:t>
            </w:r>
          </w:p>
        </w:tc>
        <w:tc>
          <w:tcPr>
            <w:tcW w:w="7560" w:type="dxa"/>
          </w:tcPr>
          <w:p w:rsidR="00C1032A" w:rsidRPr="00EB1377" w:rsidRDefault="00C1032A" w:rsidP="00FD7759">
            <w:pPr>
              <w:rPr>
                <w:rFonts w:asciiTheme="majorHAnsi" w:hAnsiTheme="majorHAnsi" w:cstheme="minorHAnsi"/>
                <w:bCs/>
                <w:sz w:val="22"/>
              </w:rPr>
            </w:pPr>
            <w:r w:rsidRPr="00EB1377">
              <w:rPr>
                <w:rFonts w:asciiTheme="majorHAnsi" w:hAnsiTheme="majorHAnsi" w:cstheme="minorHAnsi"/>
                <w:bCs/>
                <w:sz w:val="22"/>
              </w:rPr>
              <w:t>Investing in Employee Health: The CEO Cancer Gold Standard</w:t>
            </w:r>
            <w:r w:rsidR="00BF200B">
              <w:rPr>
                <w:rFonts w:asciiTheme="majorHAnsi" w:hAnsiTheme="majorHAnsi" w:cstheme="minorHAnsi"/>
                <w:bCs/>
                <w:sz w:val="22"/>
              </w:rPr>
              <w:t>:</w:t>
            </w:r>
            <w:r w:rsidRPr="00EB1377">
              <w:rPr>
                <w:rFonts w:asciiTheme="majorHAnsi" w:hAnsiTheme="majorHAnsi" w:cstheme="minorHAnsi"/>
                <w:bCs/>
                <w:sz w:val="22"/>
              </w:rPr>
              <w:t xml:space="preserve">  Collaborate with the Greater Houston Partnership, Houston Wellness Association, and similar organizations to promote the adoption of the CEO Gold Standards in worksites with RHP#3. </w:t>
            </w:r>
          </w:p>
          <w:p w:rsidR="00C1032A" w:rsidRPr="00EB1377" w:rsidRDefault="00C1032A">
            <w:pPr>
              <w:rPr>
                <w:rFonts w:asciiTheme="majorHAnsi" w:hAnsiTheme="majorHAnsi" w:cstheme="minorHAnsi"/>
                <w:sz w:val="22"/>
              </w:rPr>
            </w:pPr>
          </w:p>
        </w:tc>
        <w:tc>
          <w:tcPr>
            <w:tcW w:w="1440" w:type="dxa"/>
          </w:tcPr>
          <w:p w:rsidR="00C1032A" w:rsidRPr="00EB1377" w:rsidRDefault="00C1032A" w:rsidP="00914CE4">
            <w:pPr>
              <w:jc w:val="center"/>
              <w:rPr>
                <w:rFonts w:asciiTheme="majorHAnsi" w:hAnsiTheme="majorHAnsi" w:cstheme="minorHAnsi"/>
                <w:sz w:val="22"/>
              </w:rPr>
            </w:pPr>
            <w:r w:rsidRPr="00EB1377">
              <w:rPr>
                <w:rFonts w:asciiTheme="majorHAnsi" w:hAnsiTheme="majorHAnsi" w:cstheme="minorHAnsi"/>
                <w:sz w:val="22"/>
              </w:rPr>
              <w:t>4.00</w:t>
            </w:r>
          </w:p>
          <w:p w:rsidR="00C1032A" w:rsidRPr="00EB1377" w:rsidRDefault="00C1032A" w:rsidP="00914CE4">
            <w:pPr>
              <w:jc w:val="center"/>
              <w:rPr>
                <w:rFonts w:asciiTheme="majorHAnsi" w:hAnsiTheme="majorHAnsi" w:cstheme="minorHAnsi"/>
                <w:sz w:val="22"/>
              </w:rPr>
            </w:pPr>
          </w:p>
        </w:tc>
      </w:tr>
      <w:tr w:rsidR="00C1032A" w:rsidTr="00914CE4">
        <w:tc>
          <w:tcPr>
            <w:tcW w:w="1098" w:type="dxa"/>
          </w:tcPr>
          <w:p w:rsidR="00C1032A" w:rsidRPr="00EB1377" w:rsidRDefault="00C1032A" w:rsidP="00EB1377">
            <w:pPr>
              <w:rPr>
                <w:rFonts w:asciiTheme="majorHAnsi" w:hAnsiTheme="majorHAnsi" w:cstheme="minorHAnsi"/>
                <w:bCs/>
                <w:sz w:val="22"/>
              </w:rPr>
            </w:pPr>
            <w:r>
              <w:rPr>
                <w:rFonts w:asciiTheme="majorHAnsi" w:hAnsiTheme="majorHAnsi" w:cstheme="minorHAnsi"/>
                <w:bCs/>
                <w:sz w:val="22"/>
              </w:rPr>
              <w:t>12</w:t>
            </w:r>
          </w:p>
        </w:tc>
        <w:tc>
          <w:tcPr>
            <w:tcW w:w="7560" w:type="dxa"/>
          </w:tcPr>
          <w:p w:rsidR="00C1032A" w:rsidRPr="00EB1377" w:rsidRDefault="00C1032A" w:rsidP="00EB1377">
            <w:pPr>
              <w:rPr>
                <w:rFonts w:asciiTheme="majorHAnsi" w:hAnsiTheme="majorHAnsi" w:cstheme="minorHAnsi"/>
                <w:bCs/>
                <w:sz w:val="22"/>
              </w:rPr>
            </w:pPr>
            <w:r w:rsidRPr="00EB1377">
              <w:rPr>
                <w:rFonts w:asciiTheme="majorHAnsi" w:hAnsiTheme="majorHAnsi" w:cstheme="minorHAnsi"/>
                <w:bCs/>
                <w:sz w:val="22"/>
              </w:rPr>
              <w:t>Improv</w:t>
            </w:r>
            <w:r w:rsidR="00BF200B">
              <w:rPr>
                <w:rFonts w:asciiTheme="majorHAnsi" w:hAnsiTheme="majorHAnsi" w:cstheme="minorHAnsi"/>
                <w:bCs/>
                <w:sz w:val="22"/>
              </w:rPr>
              <w:t>e wellness and healthy behavior</w:t>
            </w:r>
            <w:r w:rsidR="0044696C">
              <w:rPr>
                <w:rFonts w:asciiTheme="majorHAnsi" w:hAnsiTheme="majorHAnsi" w:cstheme="minorHAnsi"/>
                <w:bCs/>
                <w:sz w:val="22"/>
              </w:rPr>
              <w:t>:</w:t>
            </w:r>
            <w:r w:rsidRPr="00EB1377">
              <w:rPr>
                <w:rFonts w:asciiTheme="majorHAnsi" w:hAnsiTheme="majorHAnsi" w:cstheme="minorHAnsi"/>
                <w:bCs/>
                <w:sz w:val="22"/>
              </w:rPr>
              <w:t xml:space="preserve"> Formalize bi-directional relationships, referrals, and feedback between health care providers/systems and community partners who have capacity to promote well-being and healthy behaviors. </w:t>
            </w:r>
          </w:p>
          <w:p w:rsidR="00C1032A" w:rsidRPr="00EB1377" w:rsidRDefault="00C1032A" w:rsidP="00EB1377">
            <w:pPr>
              <w:tabs>
                <w:tab w:val="left" w:pos="1402"/>
              </w:tabs>
              <w:rPr>
                <w:rFonts w:asciiTheme="majorHAnsi" w:hAnsiTheme="majorHAnsi" w:cstheme="minorHAnsi"/>
                <w:bCs/>
                <w:sz w:val="22"/>
              </w:rPr>
            </w:pPr>
          </w:p>
        </w:tc>
        <w:tc>
          <w:tcPr>
            <w:tcW w:w="1440" w:type="dxa"/>
          </w:tcPr>
          <w:p w:rsidR="00C1032A" w:rsidRPr="00EB1377" w:rsidRDefault="00C1032A" w:rsidP="00914CE4">
            <w:pPr>
              <w:jc w:val="center"/>
              <w:rPr>
                <w:rFonts w:asciiTheme="majorHAnsi" w:hAnsiTheme="majorHAnsi" w:cstheme="minorHAnsi"/>
                <w:sz w:val="22"/>
              </w:rPr>
            </w:pPr>
            <w:r w:rsidRPr="00EB1377">
              <w:rPr>
                <w:rFonts w:asciiTheme="majorHAnsi" w:hAnsiTheme="majorHAnsi" w:cstheme="minorHAnsi"/>
                <w:sz w:val="22"/>
              </w:rPr>
              <w:t>4.00</w:t>
            </w:r>
          </w:p>
          <w:p w:rsidR="00C1032A" w:rsidRPr="00EB1377" w:rsidRDefault="00C1032A" w:rsidP="00914CE4">
            <w:pPr>
              <w:jc w:val="center"/>
              <w:rPr>
                <w:rFonts w:asciiTheme="majorHAnsi" w:hAnsiTheme="majorHAnsi" w:cstheme="minorHAnsi"/>
                <w:sz w:val="22"/>
              </w:rPr>
            </w:pPr>
          </w:p>
        </w:tc>
      </w:tr>
      <w:tr w:rsidR="00C1032A" w:rsidTr="00914CE4">
        <w:tc>
          <w:tcPr>
            <w:tcW w:w="1098" w:type="dxa"/>
          </w:tcPr>
          <w:p w:rsidR="00C1032A" w:rsidRPr="00EB1377" w:rsidRDefault="00C1032A" w:rsidP="00EB1377">
            <w:pPr>
              <w:rPr>
                <w:rFonts w:asciiTheme="majorHAnsi" w:hAnsiTheme="majorHAnsi" w:cstheme="minorHAnsi"/>
                <w:bCs/>
                <w:sz w:val="22"/>
              </w:rPr>
            </w:pPr>
            <w:r>
              <w:rPr>
                <w:rFonts w:asciiTheme="majorHAnsi" w:hAnsiTheme="majorHAnsi" w:cstheme="minorHAnsi"/>
                <w:bCs/>
                <w:sz w:val="22"/>
              </w:rPr>
              <w:t>13</w:t>
            </w:r>
          </w:p>
        </w:tc>
        <w:tc>
          <w:tcPr>
            <w:tcW w:w="7560" w:type="dxa"/>
          </w:tcPr>
          <w:p w:rsidR="00C1032A" w:rsidRPr="00EB1377" w:rsidRDefault="00C1032A" w:rsidP="00EB1377">
            <w:pPr>
              <w:rPr>
                <w:rFonts w:asciiTheme="majorHAnsi" w:hAnsiTheme="majorHAnsi" w:cstheme="minorHAnsi"/>
                <w:bCs/>
                <w:sz w:val="22"/>
              </w:rPr>
            </w:pPr>
            <w:r w:rsidRPr="00EB1377">
              <w:rPr>
                <w:rFonts w:asciiTheme="majorHAnsi" w:hAnsiTheme="majorHAnsi" w:cstheme="minorHAnsi"/>
                <w:bCs/>
                <w:sz w:val="22"/>
              </w:rPr>
              <w:t>Improve access to resources for diabetes management</w:t>
            </w:r>
            <w:r w:rsidR="00BF200B">
              <w:rPr>
                <w:rFonts w:asciiTheme="majorHAnsi" w:hAnsiTheme="majorHAnsi" w:cstheme="minorHAnsi"/>
                <w:bCs/>
                <w:sz w:val="22"/>
              </w:rPr>
              <w:t>:</w:t>
            </w:r>
            <w:r w:rsidRPr="00EB1377">
              <w:rPr>
                <w:rFonts w:asciiTheme="majorHAnsi" w:hAnsiTheme="majorHAnsi" w:cstheme="minorHAnsi"/>
                <w:bCs/>
                <w:sz w:val="22"/>
              </w:rPr>
              <w:t xml:space="preserve">  Develop a specialty care coordination training program for FQHC providers that is </w:t>
            </w:r>
            <w:r w:rsidR="0044696C" w:rsidRPr="00EB1377">
              <w:rPr>
                <w:rFonts w:asciiTheme="majorHAnsi" w:hAnsiTheme="majorHAnsi" w:cstheme="minorHAnsi"/>
                <w:bCs/>
                <w:sz w:val="22"/>
              </w:rPr>
              <w:t>specifically</w:t>
            </w:r>
            <w:r w:rsidRPr="00EB1377">
              <w:rPr>
                <w:rFonts w:asciiTheme="majorHAnsi" w:hAnsiTheme="majorHAnsi" w:cstheme="minorHAnsi"/>
                <w:bCs/>
                <w:sz w:val="22"/>
              </w:rPr>
              <w:t xml:space="preserve"> dedicated to diabetes patient care management 3 days a week.   </w:t>
            </w:r>
          </w:p>
          <w:p w:rsidR="00C1032A" w:rsidRPr="00EB1377" w:rsidRDefault="00C1032A" w:rsidP="00FD7759">
            <w:pPr>
              <w:rPr>
                <w:rFonts w:asciiTheme="majorHAnsi" w:hAnsiTheme="majorHAnsi" w:cstheme="minorHAnsi"/>
                <w:bCs/>
                <w:sz w:val="22"/>
              </w:rPr>
            </w:pPr>
          </w:p>
        </w:tc>
        <w:tc>
          <w:tcPr>
            <w:tcW w:w="1440" w:type="dxa"/>
          </w:tcPr>
          <w:p w:rsidR="00C1032A" w:rsidRPr="00EB1377" w:rsidRDefault="00C1032A" w:rsidP="00914CE4">
            <w:pPr>
              <w:jc w:val="center"/>
              <w:rPr>
                <w:rFonts w:asciiTheme="majorHAnsi" w:hAnsiTheme="majorHAnsi" w:cstheme="minorHAnsi"/>
                <w:sz w:val="22"/>
              </w:rPr>
            </w:pPr>
            <w:r w:rsidRPr="00EB1377">
              <w:rPr>
                <w:rFonts w:asciiTheme="majorHAnsi" w:hAnsiTheme="majorHAnsi" w:cstheme="minorHAnsi"/>
                <w:sz w:val="22"/>
              </w:rPr>
              <w:t>3.94</w:t>
            </w:r>
          </w:p>
          <w:p w:rsidR="00C1032A" w:rsidRPr="00EB1377" w:rsidRDefault="00C1032A" w:rsidP="00914CE4">
            <w:pPr>
              <w:jc w:val="center"/>
              <w:rPr>
                <w:rFonts w:asciiTheme="majorHAnsi" w:hAnsiTheme="majorHAnsi" w:cstheme="minorHAnsi"/>
                <w:sz w:val="22"/>
              </w:rPr>
            </w:pPr>
          </w:p>
        </w:tc>
      </w:tr>
      <w:tr w:rsidR="00C1032A" w:rsidTr="00914CE4">
        <w:tc>
          <w:tcPr>
            <w:tcW w:w="1098" w:type="dxa"/>
          </w:tcPr>
          <w:p w:rsidR="00C1032A" w:rsidRPr="00EB1377" w:rsidRDefault="00C1032A" w:rsidP="00EB1377">
            <w:pPr>
              <w:rPr>
                <w:rFonts w:asciiTheme="majorHAnsi" w:hAnsiTheme="majorHAnsi" w:cstheme="minorHAnsi"/>
                <w:bCs/>
                <w:sz w:val="22"/>
              </w:rPr>
            </w:pPr>
            <w:r>
              <w:rPr>
                <w:rFonts w:asciiTheme="majorHAnsi" w:hAnsiTheme="majorHAnsi" w:cstheme="minorHAnsi"/>
                <w:bCs/>
                <w:sz w:val="22"/>
              </w:rPr>
              <w:t>14</w:t>
            </w:r>
          </w:p>
        </w:tc>
        <w:tc>
          <w:tcPr>
            <w:tcW w:w="7560" w:type="dxa"/>
          </w:tcPr>
          <w:p w:rsidR="00C1032A" w:rsidRPr="00EB1377" w:rsidRDefault="00C1032A" w:rsidP="00EB1377">
            <w:pPr>
              <w:rPr>
                <w:rFonts w:asciiTheme="majorHAnsi" w:hAnsiTheme="majorHAnsi" w:cstheme="minorHAnsi"/>
                <w:bCs/>
                <w:sz w:val="22"/>
              </w:rPr>
            </w:pPr>
            <w:r w:rsidRPr="00EB1377">
              <w:rPr>
                <w:rFonts w:asciiTheme="majorHAnsi" w:hAnsiTheme="majorHAnsi" w:cstheme="minorHAnsi"/>
                <w:bCs/>
                <w:sz w:val="22"/>
              </w:rPr>
              <w:t>Specific ACA Requirements for Behavioral Health Providers and Changes in Practice</w:t>
            </w:r>
            <w:r w:rsidR="00BF200B">
              <w:rPr>
                <w:rFonts w:asciiTheme="majorHAnsi" w:hAnsiTheme="majorHAnsi" w:cstheme="minorHAnsi"/>
                <w:bCs/>
                <w:sz w:val="22"/>
              </w:rPr>
              <w:t>:</w:t>
            </w:r>
            <w:r w:rsidRPr="00EB1377">
              <w:rPr>
                <w:rFonts w:asciiTheme="majorHAnsi" w:hAnsiTheme="majorHAnsi" w:cstheme="minorHAnsi"/>
                <w:bCs/>
                <w:sz w:val="22"/>
              </w:rPr>
              <w:t xml:space="preserve">  Provide education and technical support to the behavioral health provider community in preparation for and implementation of the Affordable Care Act (ACA) in Greater Houston</w:t>
            </w:r>
          </w:p>
          <w:p w:rsidR="00C1032A" w:rsidRPr="00EB1377" w:rsidRDefault="00C1032A" w:rsidP="00FD7759">
            <w:pPr>
              <w:rPr>
                <w:rFonts w:asciiTheme="majorHAnsi" w:hAnsiTheme="majorHAnsi" w:cstheme="minorHAnsi"/>
                <w:bCs/>
                <w:sz w:val="22"/>
              </w:rPr>
            </w:pPr>
          </w:p>
        </w:tc>
        <w:tc>
          <w:tcPr>
            <w:tcW w:w="1440" w:type="dxa"/>
          </w:tcPr>
          <w:p w:rsidR="00C1032A" w:rsidRPr="00EB1377" w:rsidRDefault="00C1032A" w:rsidP="00914CE4">
            <w:pPr>
              <w:jc w:val="center"/>
              <w:rPr>
                <w:rFonts w:asciiTheme="majorHAnsi" w:hAnsiTheme="majorHAnsi" w:cstheme="minorHAnsi"/>
                <w:sz w:val="22"/>
              </w:rPr>
            </w:pPr>
            <w:r w:rsidRPr="00EB1377">
              <w:rPr>
                <w:rFonts w:asciiTheme="majorHAnsi" w:hAnsiTheme="majorHAnsi" w:cstheme="minorHAnsi"/>
                <w:sz w:val="22"/>
              </w:rPr>
              <w:t>3.94</w:t>
            </w:r>
          </w:p>
          <w:p w:rsidR="00C1032A" w:rsidRPr="00EB1377" w:rsidRDefault="00C1032A" w:rsidP="00914CE4">
            <w:pPr>
              <w:jc w:val="center"/>
              <w:rPr>
                <w:rFonts w:asciiTheme="majorHAnsi" w:hAnsiTheme="majorHAnsi" w:cstheme="minorHAnsi"/>
                <w:sz w:val="22"/>
              </w:rPr>
            </w:pPr>
          </w:p>
        </w:tc>
      </w:tr>
      <w:tr w:rsidR="00C1032A" w:rsidTr="00914CE4">
        <w:tc>
          <w:tcPr>
            <w:tcW w:w="1098" w:type="dxa"/>
          </w:tcPr>
          <w:p w:rsidR="00C1032A" w:rsidRPr="00EB1377" w:rsidRDefault="00C1032A" w:rsidP="00FD7759">
            <w:pPr>
              <w:rPr>
                <w:rFonts w:asciiTheme="majorHAnsi" w:hAnsiTheme="majorHAnsi" w:cstheme="minorHAnsi"/>
                <w:bCs/>
                <w:sz w:val="22"/>
              </w:rPr>
            </w:pPr>
            <w:r>
              <w:rPr>
                <w:rFonts w:asciiTheme="majorHAnsi" w:hAnsiTheme="majorHAnsi" w:cstheme="minorHAnsi"/>
                <w:bCs/>
                <w:sz w:val="22"/>
              </w:rPr>
              <w:t>15</w:t>
            </w:r>
          </w:p>
        </w:tc>
        <w:tc>
          <w:tcPr>
            <w:tcW w:w="7560" w:type="dxa"/>
          </w:tcPr>
          <w:p w:rsidR="00C1032A" w:rsidRPr="00EB1377" w:rsidRDefault="00C1032A" w:rsidP="00FD7759">
            <w:pPr>
              <w:rPr>
                <w:rFonts w:asciiTheme="majorHAnsi" w:hAnsiTheme="majorHAnsi" w:cstheme="minorHAnsi"/>
                <w:bCs/>
                <w:sz w:val="22"/>
              </w:rPr>
            </w:pPr>
            <w:r w:rsidRPr="00EB1377">
              <w:rPr>
                <w:rFonts w:asciiTheme="majorHAnsi" w:hAnsiTheme="majorHAnsi" w:cstheme="minorHAnsi"/>
                <w:bCs/>
                <w:sz w:val="22"/>
              </w:rPr>
              <w:t xml:space="preserve">Create </w:t>
            </w:r>
            <w:r w:rsidR="0044696C" w:rsidRPr="00EB1377">
              <w:rPr>
                <w:rFonts w:asciiTheme="majorHAnsi" w:hAnsiTheme="majorHAnsi" w:cstheme="minorHAnsi"/>
                <w:bCs/>
                <w:sz w:val="22"/>
              </w:rPr>
              <w:t>longitude</w:t>
            </w:r>
            <w:r w:rsidRPr="00EB1377">
              <w:rPr>
                <w:rFonts w:asciiTheme="majorHAnsi" w:hAnsiTheme="majorHAnsi" w:cstheme="minorHAnsi"/>
                <w:bCs/>
                <w:sz w:val="22"/>
              </w:rPr>
              <w:t xml:space="preserve"> registry databases of health care utilization and services for patients with common chronic diseases and/or ambulatory sensitive conditions</w:t>
            </w:r>
            <w:r>
              <w:rPr>
                <w:rFonts w:asciiTheme="majorHAnsi" w:hAnsiTheme="majorHAnsi" w:cstheme="minorHAnsi"/>
                <w:bCs/>
                <w:sz w:val="22"/>
              </w:rPr>
              <w:t>:</w:t>
            </w:r>
            <w:r w:rsidRPr="00EB1377">
              <w:rPr>
                <w:rFonts w:asciiTheme="majorHAnsi" w:hAnsiTheme="majorHAnsi" w:cstheme="minorHAnsi"/>
                <w:bCs/>
                <w:sz w:val="22"/>
              </w:rPr>
              <w:t xml:space="preserve">   Expand cancer screening &amp; registry system </w:t>
            </w:r>
          </w:p>
          <w:p w:rsidR="00C1032A" w:rsidRPr="00EB1377" w:rsidRDefault="00C1032A">
            <w:pPr>
              <w:rPr>
                <w:rFonts w:asciiTheme="majorHAnsi" w:hAnsiTheme="majorHAnsi" w:cstheme="minorHAnsi"/>
                <w:sz w:val="22"/>
              </w:rPr>
            </w:pPr>
          </w:p>
        </w:tc>
        <w:tc>
          <w:tcPr>
            <w:tcW w:w="1440" w:type="dxa"/>
          </w:tcPr>
          <w:p w:rsidR="00C1032A" w:rsidRPr="00EB1377" w:rsidRDefault="00C1032A" w:rsidP="00914CE4">
            <w:pPr>
              <w:jc w:val="center"/>
              <w:rPr>
                <w:rFonts w:asciiTheme="majorHAnsi" w:hAnsiTheme="majorHAnsi" w:cstheme="minorHAnsi"/>
                <w:sz w:val="22"/>
              </w:rPr>
            </w:pPr>
            <w:r w:rsidRPr="00EB1377">
              <w:rPr>
                <w:rFonts w:asciiTheme="majorHAnsi" w:hAnsiTheme="majorHAnsi" w:cstheme="minorHAnsi"/>
                <w:sz w:val="22"/>
              </w:rPr>
              <w:t>3.88</w:t>
            </w:r>
          </w:p>
          <w:p w:rsidR="00C1032A" w:rsidRPr="00EB1377" w:rsidRDefault="00C1032A" w:rsidP="00914CE4">
            <w:pPr>
              <w:jc w:val="center"/>
              <w:rPr>
                <w:rFonts w:asciiTheme="majorHAnsi" w:hAnsiTheme="majorHAnsi" w:cstheme="minorHAnsi"/>
                <w:sz w:val="22"/>
              </w:rPr>
            </w:pPr>
          </w:p>
        </w:tc>
      </w:tr>
      <w:tr w:rsidR="00C1032A" w:rsidTr="00914CE4">
        <w:tc>
          <w:tcPr>
            <w:tcW w:w="1098" w:type="dxa"/>
          </w:tcPr>
          <w:p w:rsidR="00C1032A" w:rsidRPr="00EB1377" w:rsidRDefault="00C1032A" w:rsidP="00FD7759">
            <w:pPr>
              <w:rPr>
                <w:rFonts w:asciiTheme="majorHAnsi" w:hAnsiTheme="majorHAnsi" w:cstheme="minorHAnsi"/>
                <w:bCs/>
                <w:sz w:val="22"/>
              </w:rPr>
            </w:pPr>
            <w:r>
              <w:rPr>
                <w:rFonts w:asciiTheme="majorHAnsi" w:hAnsiTheme="majorHAnsi" w:cstheme="minorHAnsi"/>
                <w:bCs/>
                <w:sz w:val="22"/>
              </w:rPr>
              <w:t>16</w:t>
            </w:r>
          </w:p>
        </w:tc>
        <w:tc>
          <w:tcPr>
            <w:tcW w:w="7560" w:type="dxa"/>
          </w:tcPr>
          <w:p w:rsidR="00C1032A" w:rsidRPr="00EB1377" w:rsidRDefault="00C1032A" w:rsidP="00FD7759">
            <w:pPr>
              <w:rPr>
                <w:rFonts w:asciiTheme="majorHAnsi" w:hAnsiTheme="majorHAnsi" w:cstheme="minorHAnsi"/>
                <w:bCs/>
                <w:sz w:val="22"/>
              </w:rPr>
            </w:pPr>
            <w:r w:rsidRPr="00EB1377">
              <w:rPr>
                <w:rFonts w:asciiTheme="majorHAnsi" w:hAnsiTheme="majorHAnsi" w:cstheme="minorHAnsi"/>
                <w:bCs/>
                <w:sz w:val="22"/>
              </w:rPr>
              <w:t xml:space="preserve">Develop trainings for providers, lay health workers, </w:t>
            </w:r>
            <w:r w:rsidR="0044696C" w:rsidRPr="00EB1377">
              <w:rPr>
                <w:rFonts w:asciiTheme="majorHAnsi" w:hAnsiTheme="majorHAnsi" w:cstheme="minorHAnsi"/>
                <w:bCs/>
                <w:sz w:val="22"/>
              </w:rPr>
              <w:t>promoters</w:t>
            </w:r>
            <w:r w:rsidRPr="00EB1377">
              <w:rPr>
                <w:rFonts w:asciiTheme="majorHAnsi" w:hAnsiTheme="majorHAnsi" w:cstheme="minorHAnsi"/>
                <w:bCs/>
                <w:sz w:val="22"/>
              </w:rPr>
              <w:t xml:space="preserve"> to disseminate evidence-based physical activity</w:t>
            </w:r>
            <w:r w:rsidR="00BF200B">
              <w:rPr>
                <w:rFonts w:asciiTheme="majorHAnsi" w:hAnsiTheme="majorHAnsi" w:cstheme="minorHAnsi"/>
                <w:bCs/>
                <w:sz w:val="22"/>
              </w:rPr>
              <w:t>:</w:t>
            </w:r>
            <w:r w:rsidRPr="00EB1377">
              <w:rPr>
                <w:rFonts w:asciiTheme="majorHAnsi" w:hAnsiTheme="majorHAnsi" w:cstheme="minorHAnsi"/>
                <w:bCs/>
                <w:sz w:val="22"/>
              </w:rPr>
              <w:t xml:space="preserve">  Recruit and train lay health workers and </w:t>
            </w:r>
            <w:r w:rsidR="0044696C" w:rsidRPr="00EB1377">
              <w:rPr>
                <w:rFonts w:asciiTheme="majorHAnsi" w:hAnsiTheme="majorHAnsi" w:cstheme="minorHAnsi"/>
                <w:bCs/>
                <w:sz w:val="22"/>
              </w:rPr>
              <w:t>promoters</w:t>
            </w:r>
            <w:r w:rsidRPr="00EB1377">
              <w:rPr>
                <w:rFonts w:asciiTheme="majorHAnsi" w:hAnsiTheme="majorHAnsi" w:cstheme="minorHAnsi"/>
                <w:bCs/>
                <w:sz w:val="22"/>
              </w:rPr>
              <w:t xml:space="preserve"> on evidence-based criteria such as health coaches/lay counselors, and social support to reduce the incidence of obesity. </w:t>
            </w:r>
          </w:p>
          <w:p w:rsidR="00C1032A" w:rsidRPr="00EB1377" w:rsidRDefault="00C1032A">
            <w:pPr>
              <w:rPr>
                <w:rFonts w:asciiTheme="majorHAnsi" w:hAnsiTheme="majorHAnsi" w:cstheme="minorHAnsi"/>
                <w:sz w:val="22"/>
              </w:rPr>
            </w:pPr>
          </w:p>
        </w:tc>
        <w:tc>
          <w:tcPr>
            <w:tcW w:w="1440" w:type="dxa"/>
          </w:tcPr>
          <w:p w:rsidR="00C1032A" w:rsidRPr="00EB1377" w:rsidRDefault="00C1032A" w:rsidP="00914CE4">
            <w:pPr>
              <w:jc w:val="center"/>
              <w:rPr>
                <w:rFonts w:asciiTheme="majorHAnsi" w:hAnsiTheme="majorHAnsi" w:cstheme="minorHAnsi"/>
                <w:sz w:val="22"/>
              </w:rPr>
            </w:pPr>
            <w:r w:rsidRPr="00EB1377">
              <w:rPr>
                <w:rFonts w:asciiTheme="majorHAnsi" w:hAnsiTheme="majorHAnsi" w:cstheme="minorHAnsi"/>
                <w:sz w:val="22"/>
              </w:rPr>
              <w:t>3.88</w:t>
            </w:r>
          </w:p>
          <w:p w:rsidR="00C1032A" w:rsidRPr="00EB1377" w:rsidRDefault="00C1032A" w:rsidP="00914CE4">
            <w:pPr>
              <w:jc w:val="center"/>
              <w:rPr>
                <w:rFonts w:asciiTheme="majorHAnsi" w:hAnsiTheme="majorHAnsi" w:cstheme="minorHAnsi"/>
                <w:sz w:val="22"/>
              </w:rPr>
            </w:pPr>
          </w:p>
        </w:tc>
      </w:tr>
      <w:tr w:rsidR="00C1032A" w:rsidTr="00914CE4">
        <w:tc>
          <w:tcPr>
            <w:tcW w:w="1098" w:type="dxa"/>
          </w:tcPr>
          <w:p w:rsidR="00C1032A" w:rsidRPr="00EB1377" w:rsidRDefault="00C1032A" w:rsidP="00FD7759">
            <w:pPr>
              <w:rPr>
                <w:rFonts w:asciiTheme="majorHAnsi" w:hAnsiTheme="majorHAnsi" w:cstheme="minorHAnsi"/>
                <w:bCs/>
                <w:sz w:val="22"/>
              </w:rPr>
            </w:pPr>
            <w:r>
              <w:rPr>
                <w:rFonts w:asciiTheme="majorHAnsi" w:hAnsiTheme="majorHAnsi" w:cstheme="minorHAnsi"/>
                <w:bCs/>
                <w:sz w:val="22"/>
              </w:rPr>
              <w:lastRenderedPageBreak/>
              <w:t>17</w:t>
            </w:r>
          </w:p>
        </w:tc>
        <w:tc>
          <w:tcPr>
            <w:tcW w:w="7560" w:type="dxa"/>
          </w:tcPr>
          <w:p w:rsidR="00C1032A" w:rsidRPr="00EB1377" w:rsidRDefault="00C1032A" w:rsidP="00FD7759">
            <w:pPr>
              <w:rPr>
                <w:rFonts w:asciiTheme="majorHAnsi" w:hAnsiTheme="majorHAnsi" w:cstheme="minorHAnsi"/>
                <w:bCs/>
                <w:sz w:val="22"/>
              </w:rPr>
            </w:pPr>
            <w:r w:rsidRPr="00EB1377">
              <w:rPr>
                <w:rFonts w:asciiTheme="majorHAnsi" w:hAnsiTheme="majorHAnsi" w:cstheme="minorHAnsi"/>
                <w:bCs/>
                <w:sz w:val="22"/>
              </w:rPr>
              <w:t>Develop a health literacy campaign called "Health Care for All: or in Spanish "Salud Para Todos"</w:t>
            </w:r>
            <w:r w:rsidR="00BF200B">
              <w:rPr>
                <w:rFonts w:asciiTheme="majorHAnsi" w:hAnsiTheme="majorHAnsi" w:cstheme="minorHAnsi"/>
                <w:bCs/>
                <w:sz w:val="22"/>
              </w:rPr>
              <w:t>:</w:t>
            </w:r>
            <w:r w:rsidRPr="00EB1377">
              <w:rPr>
                <w:rFonts w:asciiTheme="majorHAnsi" w:hAnsiTheme="majorHAnsi" w:cstheme="minorHAnsi"/>
                <w:bCs/>
                <w:sz w:val="22"/>
              </w:rPr>
              <w:t xml:space="preserve"> Campaign includes strong care coordination/navigation utilizing community health workers (CHW) with emphasis on health homes and reduction in ED visits.  </w:t>
            </w:r>
          </w:p>
          <w:p w:rsidR="00C1032A" w:rsidRPr="00EB1377" w:rsidRDefault="00C1032A">
            <w:pPr>
              <w:rPr>
                <w:rFonts w:asciiTheme="majorHAnsi" w:hAnsiTheme="majorHAnsi" w:cstheme="minorHAnsi"/>
                <w:sz w:val="22"/>
              </w:rPr>
            </w:pPr>
            <w:r>
              <w:rPr>
                <w:rFonts w:asciiTheme="majorHAnsi" w:hAnsiTheme="majorHAnsi" w:cstheme="minorHAnsi"/>
                <w:sz w:val="22"/>
              </w:rPr>
              <w:t>18</w:t>
            </w:r>
          </w:p>
        </w:tc>
        <w:tc>
          <w:tcPr>
            <w:tcW w:w="1440" w:type="dxa"/>
          </w:tcPr>
          <w:p w:rsidR="00C1032A" w:rsidRPr="00EB1377" w:rsidRDefault="00C1032A" w:rsidP="00914CE4">
            <w:pPr>
              <w:jc w:val="center"/>
              <w:rPr>
                <w:rFonts w:asciiTheme="majorHAnsi" w:hAnsiTheme="majorHAnsi" w:cstheme="minorHAnsi"/>
                <w:sz w:val="22"/>
              </w:rPr>
            </w:pPr>
            <w:r w:rsidRPr="00EB1377">
              <w:rPr>
                <w:rFonts w:asciiTheme="majorHAnsi" w:hAnsiTheme="majorHAnsi" w:cstheme="minorHAnsi"/>
                <w:sz w:val="22"/>
              </w:rPr>
              <w:t>3.81</w:t>
            </w:r>
          </w:p>
          <w:p w:rsidR="00C1032A" w:rsidRPr="00EB1377" w:rsidRDefault="00C1032A" w:rsidP="00914CE4">
            <w:pPr>
              <w:jc w:val="center"/>
              <w:rPr>
                <w:rFonts w:asciiTheme="majorHAnsi" w:hAnsiTheme="majorHAnsi" w:cstheme="minorHAnsi"/>
                <w:sz w:val="22"/>
              </w:rPr>
            </w:pPr>
          </w:p>
        </w:tc>
      </w:tr>
      <w:tr w:rsidR="00C1032A" w:rsidTr="00914CE4">
        <w:tc>
          <w:tcPr>
            <w:tcW w:w="1098" w:type="dxa"/>
          </w:tcPr>
          <w:p w:rsidR="00C1032A" w:rsidRPr="00EB1377" w:rsidRDefault="00C1032A" w:rsidP="00FD7759">
            <w:pPr>
              <w:rPr>
                <w:rFonts w:asciiTheme="majorHAnsi" w:hAnsiTheme="majorHAnsi" w:cstheme="minorHAnsi"/>
                <w:bCs/>
                <w:sz w:val="22"/>
              </w:rPr>
            </w:pPr>
            <w:r>
              <w:rPr>
                <w:rFonts w:asciiTheme="majorHAnsi" w:hAnsiTheme="majorHAnsi" w:cstheme="minorHAnsi"/>
                <w:bCs/>
                <w:sz w:val="22"/>
              </w:rPr>
              <w:t>18</w:t>
            </w:r>
          </w:p>
        </w:tc>
        <w:tc>
          <w:tcPr>
            <w:tcW w:w="7560" w:type="dxa"/>
          </w:tcPr>
          <w:p w:rsidR="00C1032A" w:rsidRPr="00EB1377" w:rsidRDefault="00C1032A" w:rsidP="00FD7759">
            <w:pPr>
              <w:rPr>
                <w:rFonts w:asciiTheme="majorHAnsi" w:hAnsiTheme="majorHAnsi" w:cstheme="minorHAnsi"/>
                <w:bCs/>
                <w:sz w:val="22"/>
              </w:rPr>
            </w:pPr>
            <w:r w:rsidRPr="00EB1377">
              <w:rPr>
                <w:rFonts w:asciiTheme="majorHAnsi" w:hAnsiTheme="majorHAnsi" w:cstheme="minorHAnsi"/>
                <w:bCs/>
                <w:sz w:val="22"/>
              </w:rPr>
              <w:t xml:space="preserve">Implement a "Food Desert" program.  Program will identify food desert communities in the Greater Houston area and increase their access to health food options. </w:t>
            </w:r>
          </w:p>
          <w:p w:rsidR="00C1032A" w:rsidRPr="00EB1377" w:rsidRDefault="00C1032A">
            <w:pPr>
              <w:rPr>
                <w:rFonts w:asciiTheme="majorHAnsi" w:hAnsiTheme="majorHAnsi" w:cstheme="minorHAnsi"/>
                <w:sz w:val="22"/>
              </w:rPr>
            </w:pPr>
          </w:p>
        </w:tc>
        <w:tc>
          <w:tcPr>
            <w:tcW w:w="1440" w:type="dxa"/>
          </w:tcPr>
          <w:p w:rsidR="00C1032A" w:rsidRPr="00EB1377" w:rsidRDefault="00C1032A" w:rsidP="00914CE4">
            <w:pPr>
              <w:jc w:val="center"/>
              <w:rPr>
                <w:rFonts w:asciiTheme="majorHAnsi" w:hAnsiTheme="majorHAnsi" w:cstheme="minorHAnsi"/>
                <w:sz w:val="22"/>
              </w:rPr>
            </w:pPr>
            <w:r w:rsidRPr="00EB1377">
              <w:rPr>
                <w:rFonts w:asciiTheme="majorHAnsi" w:hAnsiTheme="majorHAnsi" w:cstheme="minorHAnsi"/>
                <w:sz w:val="22"/>
              </w:rPr>
              <w:t>3.75</w:t>
            </w:r>
          </w:p>
          <w:p w:rsidR="00C1032A" w:rsidRPr="00EB1377" w:rsidRDefault="00C1032A" w:rsidP="00914CE4">
            <w:pPr>
              <w:jc w:val="center"/>
              <w:rPr>
                <w:rFonts w:asciiTheme="majorHAnsi" w:hAnsiTheme="majorHAnsi" w:cstheme="minorHAnsi"/>
                <w:sz w:val="22"/>
              </w:rPr>
            </w:pPr>
          </w:p>
        </w:tc>
      </w:tr>
      <w:tr w:rsidR="00C1032A" w:rsidTr="00914CE4">
        <w:tc>
          <w:tcPr>
            <w:tcW w:w="1098" w:type="dxa"/>
          </w:tcPr>
          <w:p w:rsidR="00C1032A" w:rsidRPr="00EB1377" w:rsidRDefault="00C1032A" w:rsidP="00EB1377">
            <w:pPr>
              <w:rPr>
                <w:rFonts w:asciiTheme="majorHAnsi" w:hAnsiTheme="majorHAnsi" w:cstheme="minorHAnsi"/>
                <w:bCs/>
                <w:sz w:val="22"/>
              </w:rPr>
            </w:pPr>
            <w:r>
              <w:rPr>
                <w:rFonts w:asciiTheme="majorHAnsi" w:hAnsiTheme="majorHAnsi" w:cstheme="minorHAnsi"/>
                <w:bCs/>
                <w:sz w:val="22"/>
              </w:rPr>
              <w:t>19</w:t>
            </w:r>
          </w:p>
        </w:tc>
        <w:tc>
          <w:tcPr>
            <w:tcW w:w="7560" w:type="dxa"/>
          </w:tcPr>
          <w:p w:rsidR="00C1032A" w:rsidRPr="00EB1377" w:rsidRDefault="00C1032A" w:rsidP="00EB1377">
            <w:pPr>
              <w:rPr>
                <w:rFonts w:asciiTheme="majorHAnsi" w:hAnsiTheme="majorHAnsi" w:cstheme="minorHAnsi"/>
                <w:bCs/>
                <w:sz w:val="22"/>
              </w:rPr>
            </w:pPr>
            <w:r w:rsidRPr="00EB1377">
              <w:rPr>
                <w:rFonts w:asciiTheme="majorHAnsi" w:hAnsiTheme="majorHAnsi" w:cstheme="minorHAnsi"/>
                <w:bCs/>
                <w:sz w:val="22"/>
              </w:rPr>
              <w:t xml:space="preserve">Implementation of Cancer Survivorship seminars.  Offer one day, culturally sensitive, </w:t>
            </w:r>
            <w:r w:rsidR="0044696C" w:rsidRPr="00EB1377">
              <w:rPr>
                <w:rFonts w:asciiTheme="majorHAnsi" w:hAnsiTheme="majorHAnsi" w:cstheme="minorHAnsi"/>
                <w:bCs/>
                <w:sz w:val="22"/>
              </w:rPr>
              <w:t>multilingual</w:t>
            </w:r>
            <w:r w:rsidRPr="00EB1377">
              <w:rPr>
                <w:rFonts w:asciiTheme="majorHAnsi" w:hAnsiTheme="majorHAnsi" w:cstheme="minorHAnsi"/>
                <w:bCs/>
                <w:sz w:val="22"/>
              </w:rPr>
              <w:t xml:space="preserve"> cancer survivorship seminars in neighborhood centers</w:t>
            </w:r>
            <w:r w:rsidR="00BF200B">
              <w:rPr>
                <w:rFonts w:asciiTheme="majorHAnsi" w:hAnsiTheme="majorHAnsi" w:cstheme="minorHAnsi"/>
                <w:bCs/>
                <w:sz w:val="22"/>
              </w:rPr>
              <w:t>:</w:t>
            </w:r>
            <w:r w:rsidRPr="00EB1377">
              <w:rPr>
                <w:rFonts w:asciiTheme="majorHAnsi" w:hAnsiTheme="majorHAnsi" w:cstheme="minorHAnsi"/>
                <w:bCs/>
                <w:sz w:val="22"/>
              </w:rPr>
              <w:t xml:space="preserve">  to address nutrition, psychological impact of cancer, reproduction and sexual health, physical changes, and financial impact of cancer. </w:t>
            </w:r>
          </w:p>
          <w:p w:rsidR="00C1032A" w:rsidRPr="00EB1377" w:rsidRDefault="00C1032A" w:rsidP="00FD7759">
            <w:pPr>
              <w:rPr>
                <w:rFonts w:asciiTheme="majorHAnsi" w:hAnsiTheme="majorHAnsi" w:cstheme="minorHAnsi"/>
                <w:bCs/>
                <w:sz w:val="22"/>
              </w:rPr>
            </w:pPr>
          </w:p>
        </w:tc>
        <w:tc>
          <w:tcPr>
            <w:tcW w:w="1440" w:type="dxa"/>
          </w:tcPr>
          <w:p w:rsidR="00C1032A" w:rsidRPr="00EB1377" w:rsidRDefault="00C1032A" w:rsidP="00914CE4">
            <w:pPr>
              <w:jc w:val="center"/>
              <w:rPr>
                <w:rFonts w:asciiTheme="majorHAnsi" w:hAnsiTheme="majorHAnsi" w:cstheme="minorHAnsi"/>
                <w:sz w:val="22"/>
              </w:rPr>
            </w:pPr>
            <w:r w:rsidRPr="00EB1377">
              <w:rPr>
                <w:rFonts w:asciiTheme="majorHAnsi" w:hAnsiTheme="majorHAnsi" w:cstheme="minorHAnsi"/>
                <w:sz w:val="22"/>
              </w:rPr>
              <w:t>3.73</w:t>
            </w:r>
          </w:p>
          <w:p w:rsidR="00C1032A" w:rsidRPr="00EB1377" w:rsidRDefault="00C1032A" w:rsidP="00914CE4">
            <w:pPr>
              <w:jc w:val="center"/>
              <w:rPr>
                <w:rFonts w:asciiTheme="majorHAnsi" w:hAnsiTheme="majorHAnsi" w:cstheme="minorHAnsi"/>
                <w:sz w:val="22"/>
              </w:rPr>
            </w:pPr>
          </w:p>
        </w:tc>
      </w:tr>
      <w:tr w:rsidR="00C1032A" w:rsidTr="00914CE4">
        <w:tc>
          <w:tcPr>
            <w:tcW w:w="1098" w:type="dxa"/>
          </w:tcPr>
          <w:p w:rsidR="00C1032A" w:rsidRPr="00EB1377" w:rsidRDefault="00C1032A" w:rsidP="00FD7759">
            <w:pPr>
              <w:rPr>
                <w:rFonts w:asciiTheme="majorHAnsi" w:hAnsiTheme="majorHAnsi" w:cstheme="minorHAnsi"/>
                <w:bCs/>
                <w:sz w:val="22"/>
              </w:rPr>
            </w:pPr>
            <w:r>
              <w:rPr>
                <w:rFonts w:asciiTheme="majorHAnsi" w:hAnsiTheme="majorHAnsi" w:cstheme="minorHAnsi"/>
                <w:bCs/>
                <w:sz w:val="22"/>
              </w:rPr>
              <w:t>20</w:t>
            </w:r>
          </w:p>
        </w:tc>
        <w:tc>
          <w:tcPr>
            <w:tcW w:w="7560" w:type="dxa"/>
          </w:tcPr>
          <w:p w:rsidR="00C1032A" w:rsidRPr="00EB1377" w:rsidRDefault="00C1032A" w:rsidP="00FD7759">
            <w:pPr>
              <w:rPr>
                <w:rFonts w:asciiTheme="majorHAnsi" w:hAnsiTheme="majorHAnsi" w:cstheme="minorHAnsi"/>
                <w:bCs/>
                <w:sz w:val="22"/>
              </w:rPr>
            </w:pPr>
            <w:r w:rsidRPr="00EB1377">
              <w:rPr>
                <w:rFonts w:asciiTheme="majorHAnsi" w:hAnsiTheme="majorHAnsi" w:cstheme="minorHAnsi"/>
                <w:bCs/>
                <w:sz w:val="22"/>
              </w:rPr>
              <w:t>Redesign care delivery, in accordance with medical home recognition program, or expand scope to a</w:t>
            </w:r>
            <w:r w:rsidR="00BF200B">
              <w:rPr>
                <w:rFonts w:asciiTheme="majorHAnsi" w:hAnsiTheme="majorHAnsi" w:cstheme="minorHAnsi"/>
                <w:bCs/>
                <w:sz w:val="22"/>
              </w:rPr>
              <w:t xml:space="preserve"> specified population/community:</w:t>
            </w:r>
            <w:r w:rsidRPr="00EB1377">
              <w:rPr>
                <w:rFonts w:asciiTheme="majorHAnsi" w:hAnsiTheme="majorHAnsi" w:cstheme="minorHAnsi"/>
                <w:bCs/>
                <w:sz w:val="22"/>
              </w:rPr>
              <w:t xml:space="preserve">  </w:t>
            </w:r>
            <w:r w:rsidR="0044696C" w:rsidRPr="00EB1377">
              <w:rPr>
                <w:rFonts w:asciiTheme="majorHAnsi" w:hAnsiTheme="majorHAnsi" w:cstheme="minorHAnsi"/>
                <w:bCs/>
                <w:sz w:val="22"/>
              </w:rPr>
              <w:t>Create</w:t>
            </w:r>
            <w:r w:rsidRPr="00EB1377">
              <w:rPr>
                <w:rFonts w:asciiTheme="majorHAnsi" w:hAnsiTheme="majorHAnsi" w:cstheme="minorHAnsi"/>
                <w:bCs/>
                <w:sz w:val="22"/>
              </w:rPr>
              <w:t xml:space="preserve"> health home for Child Protective Services (CPS) children. </w:t>
            </w:r>
          </w:p>
          <w:p w:rsidR="00C1032A" w:rsidRPr="00EB1377" w:rsidRDefault="00C1032A">
            <w:pPr>
              <w:rPr>
                <w:rFonts w:asciiTheme="majorHAnsi" w:hAnsiTheme="majorHAnsi" w:cstheme="minorHAnsi"/>
                <w:sz w:val="22"/>
              </w:rPr>
            </w:pPr>
          </w:p>
        </w:tc>
        <w:tc>
          <w:tcPr>
            <w:tcW w:w="1440" w:type="dxa"/>
          </w:tcPr>
          <w:p w:rsidR="00C1032A" w:rsidRPr="00EB1377" w:rsidRDefault="00C1032A" w:rsidP="00914CE4">
            <w:pPr>
              <w:jc w:val="center"/>
              <w:rPr>
                <w:rFonts w:asciiTheme="majorHAnsi" w:hAnsiTheme="majorHAnsi" w:cstheme="minorHAnsi"/>
                <w:sz w:val="22"/>
              </w:rPr>
            </w:pPr>
            <w:r w:rsidRPr="00EB1377">
              <w:rPr>
                <w:rFonts w:asciiTheme="majorHAnsi" w:hAnsiTheme="majorHAnsi" w:cstheme="minorHAnsi"/>
                <w:sz w:val="22"/>
              </w:rPr>
              <w:t>3.69</w:t>
            </w:r>
          </w:p>
          <w:p w:rsidR="00C1032A" w:rsidRPr="00EB1377" w:rsidRDefault="00C1032A" w:rsidP="00914CE4">
            <w:pPr>
              <w:jc w:val="center"/>
              <w:rPr>
                <w:rFonts w:asciiTheme="majorHAnsi" w:hAnsiTheme="majorHAnsi" w:cstheme="minorHAnsi"/>
                <w:sz w:val="22"/>
              </w:rPr>
            </w:pPr>
          </w:p>
        </w:tc>
      </w:tr>
      <w:tr w:rsidR="00C1032A" w:rsidTr="00914CE4">
        <w:tc>
          <w:tcPr>
            <w:tcW w:w="1098" w:type="dxa"/>
          </w:tcPr>
          <w:p w:rsidR="00C1032A" w:rsidRPr="00EB1377" w:rsidRDefault="00C1032A" w:rsidP="00EB1377">
            <w:pPr>
              <w:rPr>
                <w:rFonts w:asciiTheme="majorHAnsi" w:hAnsiTheme="majorHAnsi" w:cstheme="minorHAnsi"/>
                <w:bCs/>
                <w:sz w:val="22"/>
              </w:rPr>
            </w:pPr>
            <w:r>
              <w:rPr>
                <w:rFonts w:asciiTheme="majorHAnsi" w:hAnsiTheme="majorHAnsi" w:cstheme="minorHAnsi"/>
                <w:bCs/>
                <w:sz w:val="22"/>
              </w:rPr>
              <w:t>21</w:t>
            </w:r>
          </w:p>
        </w:tc>
        <w:tc>
          <w:tcPr>
            <w:tcW w:w="7560" w:type="dxa"/>
          </w:tcPr>
          <w:p w:rsidR="00C1032A" w:rsidRPr="00EB1377" w:rsidRDefault="00C1032A" w:rsidP="00EB1377">
            <w:pPr>
              <w:rPr>
                <w:rFonts w:asciiTheme="majorHAnsi" w:hAnsiTheme="majorHAnsi" w:cstheme="minorHAnsi"/>
                <w:bCs/>
                <w:sz w:val="22"/>
              </w:rPr>
            </w:pPr>
            <w:r w:rsidRPr="00EB1377">
              <w:rPr>
                <w:rFonts w:asciiTheme="majorHAnsi" w:hAnsiTheme="majorHAnsi" w:cstheme="minorHAnsi"/>
                <w:bCs/>
                <w:sz w:val="22"/>
              </w:rPr>
              <w:t>Nutritional and Exercise Programs for Cancer Survivors</w:t>
            </w:r>
            <w:r w:rsidR="00BF200B">
              <w:rPr>
                <w:rFonts w:asciiTheme="majorHAnsi" w:hAnsiTheme="majorHAnsi" w:cstheme="minorHAnsi"/>
                <w:bCs/>
                <w:sz w:val="22"/>
              </w:rPr>
              <w:t>:</w:t>
            </w:r>
            <w:r w:rsidRPr="00EB1377">
              <w:rPr>
                <w:rFonts w:asciiTheme="majorHAnsi" w:hAnsiTheme="majorHAnsi" w:cstheme="minorHAnsi"/>
                <w:bCs/>
                <w:sz w:val="22"/>
              </w:rPr>
              <w:t xml:space="preserve">  Program for patients in the HCHD oncology clinics at LBJ and Ben Taub offering nutritional assessments for cancer survivors and </w:t>
            </w:r>
            <w:r w:rsidR="0044696C" w:rsidRPr="00EB1377">
              <w:rPr>
                <w:rFonts w:asciiTheme="majorHAnsi" w:hAnsiTheme="majorHAnsi" w:cstheme="minorHAnsi"/>
                <w:bCs/>
                <w:sz w:val="22"/>
              </w:rPr>
              <w:t>referrals</w:t>
            </w:r>
            <w:r w:rsidRPr="00EB1377">
              <w:rPr>
                <w:rFonts w:asciiTheme="majorHAnsi" w:hAnsiTheme="majorHAnsi" w:cstheme="minorHAnsi"/>
                <w:bCs/>
                <w:sz w:val="22"/>
              </w:rPr>
              <w:t xml:space="preserve"> to CHP Weight Management programs for further education at community centers. </w:t>
            </w:r>
          </w:p>
          <w:p w:rsidR="00C1032A" w:rsidRPr="00EB1377" w:rsidRDefault="00C1032A" w:rsidP="00EB1377">
            <w:pPr>
              <w:tabs>
                <w:tab w:val="left" w:pos="1440"/>
              </w:tabs>
              <w:rPr>
                <w:rFonts w:asciiTheme="majorHAnsi" w:hAnsiTheme="majorHAnsi" w:cstheme="minorHAnsi"/>
                <w:bCs/>
                <w:sz w:val="22"/>
              </w:rPr>
            </w:pPr>
          </w:p>
        </w:tc>
        <w:tc>
          <w:tcPr>
            <w:tcW w:w="1440" w:type="dxa"/>
          </w:tcPr>
          <w:p w:rsidR="00C1032A" w:rsidRPr="00EB1377" w:rsidRDefault="00C1032A" w:rsidP="00914CE4">
            <w:pPr>
              <w:jc w:val="center"/>
              <w:rPr>
                <w:rFonts w:asciiTheme="majorHAnsi" w:hAnsiTheme="majorHAnsi" w:cstheme="minorHAnsi"/>
                <w:sz w:val="22"/>
              </w:rPr>
            </w:pPr>
            <w:r w:rsidRPr="00EB1377">
              <w:rPr>
                <w:rFonts w:asciiTheme="majorHAnsi" w:hAnsiTheme="majorHAnsi" w:cstheme="minorHAnsi"/>
                <w:sz w:val="22"/>
              </w:rPr>
              <w:t>3.67</w:t>
            </w:r>
          </w:p>
          <w:p w:rsidR="00C1032A" w:rsidRPr="00EB1377" w:rsidRDefault="00C1032A" w:rsidP="00914CE4">
            <w:pPr>
              <w:jc w:val="center"/>
              <w:rPr>
                <w:rFonts w:asciiTheme="majorHAnsi" w:hAnsiTheme="majorHAnsi" w:cstheme="minorHAnsi"/>
                <w:sz w:val="22"/>
              </w:rPr>
            </w:pPr>
          </w:p>
        </w:tc>
      </w:tr>
      <w:tr w:rsidR="00C1032A" w:rsidTr="00914CE4">
        <w:tc>
          <w:tcPr>
            <w:tcW w:w="1098" w:type="dxa"/>
          </w:tcPr>
          <w:p w:rsidR="00C1032A" w:rsidRPr="00EB1377" w:rsidRDefault="00C1032A" w:rsidP="00FD7759">
            <w:pPr>
              <w:rPr>
                <w:rFonts w:asciiTheme="majorHAnsi" w:hAnsiTheme="majorHAnsi" w:cstheme="minorHAnsi"/>
                <w:bCs/>
                <w:sz w:val="22"/>
              </w:rPr>
            </w:pPr>
            <w:r>
              <w:rPr>
                <w:rFonts w:asciiTheme="majorHAnsi" w:hAnsiTheme="majorHAnsi" w:cstheme="minorHAnsi"/>
                <w:bCs/>
                <w:sz w:val="22"/>
              </w:rPr>
              <w:t>22</w:t>
            </w:r>
          </w:p>
        </w:tc>
        <w:tc>
          <w:tcPr>
            <w:tcW w:w="7560" w:type="dxa"/>
          </w:tcPr>
          <w:p w:rsidR="00C1032A" w:rsidRPr="00EB1377" w:rsidRDefault="00C1032A" w:rsidP="00FD7759">
            <w:pPr>
              <w:rPr>
                <w:rFonts w:asciiTheme="majorHAnsi" w:hAnsiTheme="majorHAnsi" w:cstheme="minorHAnsi"/>
                <w:bCs/>
                <w:sz w:val="22"/>
              </w:rPr>
            </w:pPr>
            <w:r w:rsidRPr="00EB1377">
              <w:rPr>
                <w:rFonts w:asciiTheme="majorHAnsi" w:hAnsiTheme="majorHAnsi" w:cstheme="minorHAnsi"/>
                <w:bCs/>
                <w:sz w:val="22"/>
              </w:rPr>
              <w:t xml:space="preserve">Develop and implement survivorship care plans in the EPIC system to ensure screening, education and counseling to improve QOL and outcomes </w:t>
            </w:r>
            <w:r w:rsidR="00BF200B">
              <w:rPr>
                <w:rFonts w:asciiTheme="majorHAnsi" w:hAnsiTheme="majorHAnsi" w:cstheme="minorHAnsi"/>
                <w:bCs/>
                <w:sz w:val="22"/>
              </w:rPr>
              <w:t>for low-income cancer survivors:</w:t>
            </w:r>
            <w:r w:rsidRPr="00EB1377">
              <w:rPr>
                <w:rFonts w:asciiTheme="majorHAnsi" w:hAnsiTheme="majorHAnsi" w:cstheme="minorHAnsi"/>
                <w:bCs/>
                <w:sz w:val="22"/>
              </w:rPr>
              <w:t xml:space="preserve">  </w:t>
            </w:r>
            <w:r w:rsidR="0044696C" w:rsidRPr="00EB1377">
              <w:rPr>
                <w:rFonts w:asciiTheme="majorHAnsi" w:hAnsiTheme="majorHAnsi" w:cstheme="minorHAnsi"/>
                <w:bCs/>
                <w:sz w:val="22"/>
              </w:rPr>
              <w:t>Survivor</w:t>
            </w:r>
            <w:r w:rsidRPr="00EB1377">
              <w:rPr>
                <w:rFonts w:asciiTheme="majorHAnsi" w:hAnsiTheme="majorHAnsi" w:cstheme="minorHAnsi"/>
                <w:bCs/>
                <w:sz w:val="22"/>
              </w:rPr>
              <w:t xml:space="preserve"> care plan will ensure a healthier survivor population as it includes summary of cancer </w:t>
            </w:r>
            <w:r w:rsidR="0044696C" w:rsidRPr="00EB1377">
              <w:rPr>
                <w:rFonts w:asciiTheme="majorHAnsi" w:hAnsiTheme="majorHAnsi" w:cstheme="minorHAnsi"/>
                <w:bCs/>
                <w:sz w:val="22"/>
              </w:rPr>
              <w:t>treatment</w:t>
            </w:r>
            <w:r w:rsidRPr="00EB1377">
              <w:rPr>
                <w:rFonts w:asciiTheme="majorHAnsi" w:hAnsiTheme="majorHAnsi" w:cstheme="minorHAnsi"/>
                <w:bCs/>
                <w:sz w:val="22"/>
              </w:rPr>
              <w:t xml:space="preserve">, recommended screening for second cancers, tracking of treatment complications and QOL issues.   </w:t>
            </w:r>
          </w:p>
          <w:p w:rsidR="00C1032A" w:rsidRPr="00EB1377" w:rsidRDefault="00C1032A">
            <w:pPr>
              <w:rPr>
                <w:rFonts w:asciiTheme="majorHAnsi" w:hAnsiTheme="majorHAnsi" w:cstheme="minorHAnsi"/>
                <w:sz w:val="22"/>
              </w:rPr>
            </w:pPr>
          </w:p>
        </w:tc>
        <w:tc>
          <w:tcPr>
            <w:tcW w:w="1440" w:type="dxa"/>
          </w:tcPr>
          <w:p w:rsidR="00C1032A" w:rsidRPr="00EB1377" w:rsidRDefault="00C1032A" w:rsidP="00914CE4">
            <w:pPr>
              <w:jc w:val="center"/>
              <w:rPr>
                <w:rFonts w:asciiTheme="majorHAnsi" w:hAnsiTheme="majorHAnsi" w:cstheme="minorHAnsi"/>
                <w:sz w:val="22"/>
              </w:rPr>
            </w:pPr>
            <w:r w:rsidRPr="00EB1377">
              <w:rPr>
                <w:rFonts w:asciiTheme="majorHAnsi" w:hAnsiTheme="majorHAnsi" w:cstheme="minorHAnsi"/>
                <w:sz w:val="22"/>
              </w:rPr>
              <w:t>3.56</w:t>
            </w:r>
          </w:p>
          <w:p w:rsidR="00C1032A" w:rsidRPr="00EB1377" w:rsidRDefault="00C1032A" w:rsidP="00914CE4">
            <w:pPr>
              <w:jc w:val="center"/>
              <w:rPr>
                <w:rFonts w:asciiTheme="majorHAnsi" w:hAnsiTheme="majorHAnsi" w:cstheme="minorHAnsi"/>
                <w:sz w:val="22"/>
              </w:rPr>
            </w:pPr>
          </w:p>
          <w:p w:rsidR="00C1032A" w:rsidRPr="00EB1377" w:rsidRDefault="00C1032A" w:rsidP="00914CE4">
            <w:pPr>
              <w:tabs>
                <w:tab w:val="left" w:pos="2918"/>
              </w:tabs>
              <w:jc w:val="center"/>
              <w:rPr>
                <w:rFonts w:asciiTheme="majorHAnsi" w:hAnsiTheme="majorHAnsi" w:cstheme="minorHAnsi"/>
                <w:sz w:val="22"/>
              </w:rPr>
            </w:pPr>
          </w:p>
        </w:tc>
      </w:tr>
      <w:tr w:rsidR="00C1032A" w:rsidTr="00914CE4">
        <w:tc>
          <w:tcPr>
            <w:tcW w:w="1098" w:type="dxa"/>
          </w:tcPr>
          <w:p w:rsidR="00C1032A" w:rsidRPr="00EB1377" w:rsidRDefault="00C1032A" w:rsidP="00FD7759">
            <w:pPr>
              <w:rPr>
                <w:rFonts w:asciiTheme="majorHAnsi" w:hAnsiTheme="majorHAnsi" w:cstheme="minorHAnsi"/>
                <w:bCs/>
                <w:sz w:val="22"/>
              </w:rPr>
            </w:pPr>
            <w:r>
              <w:rPr>
                <w:rFonts w:asciiTheme="majorHAnsi" w:hAnsiTheme="majorHAnsi" w:cstheme="minorHAnsi"/>
                <w:bCs/>
                <w:sz w:val="22"/>
              </w:rPr>
              <w:t>23</w:t>
            </w:r>
          </w:p>
        </w:tc>
        <w:tc>
          <w:tcPr>
            <w:tcW w:w="7560" w:type="dxa"/>
          </w:tcPr>
          <w:p w:rsidR="00C1032A" w:rsidRPr="00EB1377" w:rsidRDefault="00C1032A" w:rsidP="00FD7759">
            <w:pPr>
              <w:rPr>
                <w:rFonts w:asciiTheme="majorHAnsi" w:hAnsiTheme="majorHAnsi" w:cstheme="minorHAnsi"/>
                <w:bCs/>
                <w:sz w:val="22"/>
              </w:rPr>
            </w:pPr>
            <w:r w:rsidRPr="00EB1377">
              <w:rPr>
                <w:rFonts w:asciiTheme="majorHAnsi" w:hAnsiTheme="majorHAnsi" w:cstheme="minorHAnsi"/>
                <w:bCs/>
                <w:sz w:val="22"/>
              </w:rPr>
              <w:t>Implement evidence-based health literacy screening tools</w:t>
            </w:r>
            <w:r>
              <w:rPr>
                <w:rFonts w:asciiTheme="majorHAnsi" w:hAnsiTheme="majorHAnsi" w:cstheme="minorHAnsi"/>
                <w:bCs/>
                <w:sz w:val="22"/>
              </w:rPr>
              <w:t>:</w:t>
            </w:r>
            <w:r w:rsidRPr="00EB1377">
              <w:rPr>
                <w:rFonts w:asciiTheme="majorHAnsi" w:hAnsiTheme="majorHAnsi" w:cstheme="minorHAnsi"/>
                <w:bCs/>
                <w:sz w:val="22"/>
              </w:rPr>
              <w:t xml:space="preserve">  Screen patients for health literacy using evidence based tool; formalize relationships and referrals to community partners that have the capacity to promote wellness and healthy behaviors.  </w:t>
            </w:r>
          </w:p>
          <w:p w:rsidR="00C1032A" w:rsidRPr="00EB1377" w:rsidRDefault="00C1032A">
            <w:pPr>
              <w:rPr>
                <w:rFonts w:asciiTheme="majorHAnsi" w:hAnsiTheme="majorHAnsi" w:cstheme="minorHAnsi"/>
                <w:sz w:val="22"/>
              </w:rPr>
            </w:pPr>
          </w:p>
        </w:tc>
        <w:tc>
          <w:tcPr>
            <w:tcW w:w="1440" w:type="dxa"/>
          </w:tcPr>
          <w:p w:rsidR="00C1032A" w:rsidRPr="00EB1377" w:rsidRDefault="00C1032A" w:rsidP="00914CE4">
            <w:pPr>
              <w:jc w:val="center"/>
              <w:rPr>
                <w:rFonts w:asciiTheme="majorHAnsi" w:hAnsiTheme="majorHAnsi" w:cstheme="minorHAnsi"/>
                <w:sz w:val="22"/>
              </w:rPr>
            </w:pPr>
            <w:r w:rsidRPr="00EB1377">
              <w:rPr>
                <w:rFonts w:asciiTheme="majorHAnsi" w:hAnsiTheme="majorHAnsi" w:cstheme="minorHAnsi"/>
                <w:sz w:val="22"/>
              </w:rPr>
              <w:t>3.50</w:t>
            </w:r>
          </w:p>
          <w:p w:rsidR="00C1032A" w:rsidRPr="00EB1377" w:rsidRDefault="00C1032A" w:rsidP="00914CE4">
            <w:pPr>
              <w:jc w:val="center"/>
              <w:rPr>
                <w:rFonts w:asciiTheme="majorHAnsi" w:hAnsiTheme="majorHAnsi" w:cstheme="minorHAnsi"/>
                <w:sz w:val="22"/>
              </w:rPr>
            </w:pPr>
          </w:p>
        </w:tc>
      </w:tr>
      <w:tr w:rsidR="00C1032A" w:rsidTr="00914CE4">
        <w:tc>
          <w:tcPr>
            <w:tcW w:w="1098" w:type="dxa"/>
          </w:tcPr>
          <w:p w:rsidR="00C1032A" w:rsidRPr="00EB1377" w:rsidRDefault="00C1032A" w:rsidP="00FD7759">
            <w:pPr>
              <w:rPr>
                <w:rFonts w:asciiTheme="majorHAnsi" w:hAnsiTheme="majorHAnsi" w:cstheme="minorHAnsi"/>
                <w:bCs/>
                <w:sz w:val="22"/>
              </w:rPr>
            </w:pPr>
            <w:r>
              <w:rPr>
                <w:rFonts w:asciiTheme="majorHAnsi" w:hAnsiTheme="majorHAnsi" w:cstheme="minorHAnsi"/>
                <w:bCs/>
                <w:sz w:val="22"/>
              </w:rPr>
              <w:t>24</w:t>
            </w:r>
          </w:p>
        </w:tc>
        <w:tc>
          <w:tcPr>
            <w:tcW w:w="7560" w:type="dxa"/>
          </w:tcPr>
          <w:p w:rsidR="00C1032A" w:rsidRPr="00EB1377" w:rsidRDefault="00C1032A" w:rsidP="00FD7759">
            <w:pPr>
              <w:rPr>
                <w:rFonts w:asciiTheme="majorHAnsi" w:hAnsiTheme="majorHAnsi" w:cstheme="minorHAnsi"/>
                <w:bCs/>
                <w:sz w:val="22"/>
              </w:rPr>
            </w:pPr>
            <w:r w:rsidRPr="00EB1377">
              <w:rPr>
                <w:rFonts w:asciiTheme="majorHAnsi" w:hAnsiTheme="majorHAnsi" w:cstheme="minorHAnsi"/>
                <w:bCs/>
                <w:sz w:val="22"/>
              </w:rPr>
              <w:t>Expand Project VALET</w:t>
            </w:r>
            <w:r w:rsidR="00BF200B">
              <w:rPr>
                <w:rFonts w:asciiTheme="majorHAnsi" w:hAnsiTheme="majorHAnsi" w:cstheme="minorHAnsi"/>
                <w:bCs/>
                <w:sz w:val="22"/>
              </w:rPr>
              <w:t>:</w:t>
            </w:r>
            <w:r w:rsidRPr="00EB1377">
              <w:rPr>
                <w:rFonts w:asciiTheme="majorHAnsi" w:hAnsiTheme="majorHAnsi" w:cstheme="minorHAnsi"/>
                <w:bCs/>
                <w:sz w:val="22"/>
              </w:rPr>
              <w:t xml:space="preserve">  Increase the geographic area for MD Anderson's Mobile Mammography van. </w:t>
            </w:r>
          </w:p>
          <w:p w:rsidR="00C1032A" w:rsidRPr="00EB1377" w:rsidRDefault="00C1032A">
            <w:pPr>
              <w:rPr>
                <w:rFonts w:asciiTheme="majorHAnsi" w:hAnsiTheme="majorHAnsi" w:cstheme="minorHAnsi"/>
                <w:sz w:val="22"/>
              </w:rPr>
            </w:pPr>
          </w:p>
        </w:tc>
        <w:tc>
          <w:tcPr>
            <w:tcW w:w="1440" w:type="dxa"/>
          </w:tcPr>
          <w:p w:rsidR="00C1032A" w:rsidRPr="00EB1377" w:rsidRDefault="00C1032A" w:rsidP="00914CE4">
            <w:pPr>
              <w:jc w:val="center"/>
              <w:rPr>
                <w:rFonts w:asciiTheme="majorHAnsi" w:hAnsiTheme="majorHAnsi" w:cstheme="minorHAnsi"/>
                <w:sz w:val="22"/>
              </w:rPr>
            </w:pPr>
            <w:r w:rsidRPr="00EB1377">
              <w:rPr>
                <w:rFonts w:asciiTheme="majorHAnsi" w:hAnsiTheme="majorHAnsi" w:cstheme="minorHAnsi"/>
                <w:sz w:val="22"/>
              </w:rPr>
              <w:t>3.50</w:t>
            </w:r>
          </w:p>
          <w:p w:rsidR="00C1032A" w:rsidRPr="00EB1377" w:rsidRDefault="00C1032A" w:rsidP="00914CE4">
            <w:pPr>
              <w:jc w:val="center"/>
              <w:rPr>
                <w:rFonts w:asciiTheme="majorHAnsi" w:hAnsiTheme="majorHAnsi" w:cstheme="minorHAnsi"/>
                <w:sz w:val="22"/>
              </w:rPr>
            </w:pPr>
          </w:p>
        </w:tc>
      </w:tr>
      <w:tr w:rsidR="00C1032A" w:rsidTr="00914CE4">
        <w:tc>
          <w:tcPr>
            <w:tcW w:w="1098" w:type="dxa"/>
          </w:tcPr>
          <w:p w:rsidR="00C1032A" w:rsidRPr="00EB1377" w:rsidRDefault="00C1032A" w:rsidP="00FD7759">
            <w:pPr>
              <w:rPr>
                <w:rFonts w:asciiTheme="majorHAnsi" w:hAnsiTheme="majorHAnsi" w:cstheme="minorHAnsi"/>
                <w:bCs/>
                <w:sz w:val="22"/>
              </w:rPr>
            </w:pPr>
            <w:r>
              <w:rPr>
                <w:rFonts w:asciiTheme="majorHAnsi" w:hAnsiTheme="majorHAnsi" w:cstheme="minorHAnsi"/>
                <w:bCs/>
                <w:sz w:val="22"/>
              </w:rPr>
              <w:t>25</w:t>
            </w:r>
          </w:p>
        </w:tc>
        <w:tc>
          <w:tcPr>
            <w:tcW w:w="7560" w:type="dxa"/>
          </w:tcPr>
          <w:p w:rsidR="00C1032A" w:rsidRPr="00EB1377" w:rsidRDefault="00C1032A" w:rsidP="00FD7759">
            <w:pPr>
              <w:rPr>
                <w:rFonts w:asciiTheme="majorHAnsi" w:hAnsiTheme="majorHAnsi" w:cstheme="minorHAnsi"/>
                <w:bCs/>
                <w:sz w:val="22"/>
              </w:rPr>
            </w:pPr>
            <w:r w:rsidRPr="00EB1377">
              <w:rPr>
                <w:rFonts w:asciiTheme="majorHAnsi" w:hAnsiTheme="majorHAnsi" w:cstheme="minorHAnsi"/>
                <w:bCs/>
                <w:sz w:val="22"/>
              </w:rPr>
              <w:t xml:space="preserve">Sub-specialty training and education for community health workers for HPV </w:t>
            </w:r>
            <w:r w:rsidRPr="00EB1377">
              <w:rPr>
                <w:rFonts w:asciiTheme="majorHAnsi" w:hAnsiTheme="majorHAnsi" w:cstheme="minorHAnsi"/>
                <w:bCs/>
                <w:sz w:val="22"/>
              </w:rPr>
              <w:lastRenderedPageBreak/>
              <w:t>vaccination and cervical cancer</w:t>
            </w:r>
            <w:r w:rsidR="00BF200B">
              <w:rPr>
                <w:rFonts w:asciiTheme="majorHAnsi" w:hAnsiTheme="majorHAnsi" w:cstheme="minorHAnsi"/>
                <w:bCs/>
                <w:sz w:val="22"/>
              </w:rPr>
              <w:t>:</w:t>
            </w:r>
            <w:r w:rsidRPr="00EB1377">
              <w:rPr>
                <w:rFonts w:asciiTheme="majorHAnsi" w:hAnsiTheme="majorHAnsi" w:cstheme="minorHAnsi"/>
                <w:bCs/>
                <w:sz w:val="22"/>
              </w:rPr>
              <w:t xml:space="preserve">  Provide DSHS certified sub-specialty training and education on HPV, cervical cancer risks, prevention and treatment for CHWs.  Four training opportunities per year. </w:t>
            </w:r>
          </w:p>
          <w:p w:rsidR="00C1032A" w:rsidRPr="00EB1377" w:rsidRDefault="00C1032A">
            <w:pPr>
              <w:rPr>
                <w:rFonts w:asciiTheme="majorHAnsi" w:hAnsiTheme="majorHAnsi" w:cstheme="minorHAnsi"/>
                <w:sz w:val="22"/>
              </w:rPr>
            </w:pPr>
          </w:p>
        </w:tc>
        <w:tc>
          <w:tcPr>
            <w:tcW w:w="1440" w:type="dxa"/>
          </w:tcPr>
          <w:p w:rsidR="00C1032A" w:rsidRPr="00EB1377" w:rsidRDefault="00C1032A" w:rsidP="00914CE4">
            <w:pPr>
              <w:jc w:val="center"/>
              <w:rPr>
                <w:rFonts w:asciiTheme="majorHAnsi" w:hAnsiTheme="majorHAnsi" w:cstheme="minorHAnsi"/>
                <w:sz w:val="22"/>
              </w:rPr>
            </w:pPr>
            <w:r w:rsidRPr="00EB1377">
              <w:rPr>
                <w:rFonts w:asciiTheme="majorHAnsi" w:hAnsiTheme="majorHAnsi" w:cstheme="minorHAnsi"/>
                <w:sz w:val="22"/>
              </w:rPr>
              <w:lastRenderedPageBreak/>
              <w:t>3.44</w:t>
            </w:r>
          </w:p>
          <w:p w:rsidR="00C1032A" w:rsidRPr="00EB1377" w:rsidRDefault="00C1032A" w:rsidP="00914CE4">
            <w:pPr>
              <w:jc w:val="center"/>
              <w:rPr>
                <w:rFonts w:asciiTheme="majorHAnsi" w:hAnsiTheme="majorHAnsi" w:cstheme="minorHAnsi"/>
                <w:sz w:val="22"/>
              </w:rPr>
            </w:pPr>
          </w:p>
        </w:tc>
      </w:tr>
      <w:tr w:rsidR="00C1032A" w:rsidTr="00914CE4">
        <w:tc>
          <w:tcPr>
            <w:tcW w:w="1098" w:type="dxa"/>
          </w:tcPr>
          <w:p w:rsidR="00C1032A" w:rsidRPr="00EB1377" w:rsidRDefault="00C1032A" w:rsidP="00FD7759">
            <w:pPr>
              <w:rPr>
                <w:rFonts w:asciiTheme="majorHAnsi" w:hAnsiTheme="majorHAnsi" w:cstheme="minorHAnsi"/>
                <w:bCs/>
                <w:sz w:val="22"/>
              </w:rPr>
            </w:pPr>
            <w:r>
              <w:rPr>
                <w:rFonts w:asciiTheme="majorHAnsi" w:hAnsiTheme="majorHAnsi" w:cstheme="minorHAnsi"/>
                <w:bCs/>
                <w:sz w:val="22"/>
              </w:rPr>
              <w:lastRenderedPageBreak/>
              <w:t>26</w:t>
            </w:r>
          </w:p>
        </w:tc>
        <w:tc>
          <w:tcPr>
            <w:tcW w:w="7560" w:type="dxa"/>
          </w:tcPr>
          <w:p w:rsidR="00C1032A" w:rsidRPr="00EB1377" w:rsidRDefault="00C1032A" w:rsidP="00FD7759">
            <w:pPr>
              <w:rPr>
                <w:rFonts w:asciiTheme="majorHAnsi" w:hAnsiTheme="majorHAnsi" w:cstheme="minorHAnsi"/>
                <w:bCs/>
                <w:sz w:val="22"/>
              </w:rPr>
            </w:pPr>
            <w:r w:rsidRPr="00EB1377">
              <w:rPr>
                <w:rFonts w:asciiTheme="majorHAnsi" w:hAnsiTheme="majorHAnsi" w:cstheme="minorHAnsi"/>
                <w:bCs/>
                <w:sz w:val="22"/>
              </w:rPr>
              <w:t>Redesign care delivery, in accordance with medical home recognition program, or expand scope to a specified population/community</w:t>
            </w:r>
            <w:r>
              <w:rPr>
                <w:rFonts w:asciiTheme="majorHAnsi" w:hAnsiTheme="majorHAnsi" w:cstheme="minorHAnsi"/>
                <w:bCs/>
                <w:sz w:val="22"/>
              </w:rPr>
              <w:t>:</w:t>
            </w:r>
            <w:r w:rsidRPr="00EB1377">
              <w:rPr>
                <w:rFonts w:asciiTheme="majorHAnsi" w:hAnsiTheme="majorHAnsi" w:cstheme="minorHAnsi"/>
                <w:bCs/>
                <w:sz w:val="22"/>
              </w:rPr>
              <w:t xml:space="preserve">  Create Asthma Health Home program </w:t>
            </w:r>
          </w:p>
          <w:p w:rsidR="00C1032A" w:rsidRPr="00EB1377" w:rsidRDefault="00C1032A">
            <w:pPr>
              <w:rPr>
                <w:rFonts w:asciiTheme="majorHAnsi" w:hAnsiTheme="majorHAnsi" w:cstheme="minorHAnsi"/>
                <w:sz w:val="22"/>
              </w:rPr>
            </w:pPr>
          </w:p>
        </w:tc>
        <w:tc>
          <w:tcPr>
            <w:tcW w:w="1440" w:type="dxa"/>
          </w:tcPr>
          <w:p w:rsidR="00C1032A" w:rsidRPr="00EB1377" w:rsidRDefault="00C1032A" w:rsidP="00914CE4">
            <w:pPr>
              <w:jc w:val="center"/>
              <w:rPr>
                <w:rFonts w:asciiTheme="majorHAnsi" w:hAnsiTheme="majorHAnsi" w:cstheme="minorHAnsi"/>
                <w:sz w:val="22"/>
              </w:rPr>
            </w:pPr>
            <w:r w:rsidRPr="00EB1377">
              <w:rPr>
                <w:rFonts w:asciiTheme="majorHAnsi" w:hAnsiTheme="majorHAnsi" w:cstheme="minorHAnsi"/>
                <w:sz w:val="22"/>
              </w:rPr>
              <w:t>3.38</w:t>
            </w:r>
          </w:p>
          <w:p w:rsidR="00C1032A" w:rsidRPr="00EB1377" w:rsidRDefault="00C1032A" w:rsidP="00914CE4">
            <w:pPr>
              <w:jc w:val="center"/>
              <w:rPr>
                <w:rFonts w:asciiTheme="majorHAnsi" w:hAnsiTheme="majorHAnsi" w:cstheme="minorHAnsi"/>
                <w:sz w:val="22"/>
              </w:rPr>
            </w:pPr>
          </w:p>
        </w:tc>
      </w:tr>
      <w:tr w:rsidR="00C1032A" w:rsidTr="00914CE4">
        <w:tc>
          <w:tcPr>
            <w:tcW w:w="1098" w:type="dxa"/>
          </w:tcPr>
          <w:p w:rsidR="00C1032A" w:rsidRPr="00EB1377" w:rsidRDefault="00C1032A" w:rsidP="00C1032A">
            <w:pPr>
              <w:rPr>
                <w:rFonts w:asciiTheme="majorHAnsi" w:hAnsiTheme="majorHAnsi" w:cstheme="minorHAnsi"/>
                <w:bCs/>
                <w:sz w:val="22"/>
              </w:rPr>
            </w:pPr>
            <w:r>
              <w:rPr>
                <w:rFonts w:asciiTheme="majorHAnsi" w:hAnsiTheme="majorHAnsi" w:cstheme="minorHAnsi"/>
                <w:bCs/>
                <w:sz w:val="22"/>
              </w:rPr>
              <w:t>27</w:t>
            </w:r>
          </w:p>
        </w:tc>
        <w:tc>
          <w:tcPr>
            <w:tcW w:w="7560" w:type="dxa"/>
          </w:tcPr>
          <w:p w:rsidR="00C1032A" w:rsidRPr="00EB1377" w:rsidRDefault="00C1032A" w:rsidP="00C1032A">
            <w:pPr>
              <w:rPr>
                <w:rFonts w:asciiTheme="majorHAnsi" w:hAnsiTheme="majorHAnsi" w:cstheme="minorHAnsi"/>
                <w:bCs/>
                <w:sz w:val="22"/>
              </w:rPr>
            </w:pPr>
            <w:r w:rsidRPr="00EB1377">
              <w:rPr>
                <w:rFonts w:asciiTheme="majorHAnsi" w:hAnsiTheme="majorHAnsi" w:cstheme="minorHAnsi"/>
                <w:bCs/>
                <w:sz w:val="22"/>
              </w:rPr>
              <w:t xml:space="preserve">Online continuing education accredited health care </w:t>
            </w:r>
            <w:r w:rsidR="0044696C" w:rsidRPr="00EB1377">
              <w:rPr>
                <w:rFonts w:asciiTheme="majorHAnsi" w:hAnsiTheme="majorHAnsi" w:cstheme="minorHAnsi"/>
                <w:bCs/>
                <w:sz w:val="22"/>
              </w:rPr>
              <w:t>professionals’</w:t>
            </w:r>
            <w:r w:rsidRPr="00EB1377">
              <w:rPr>
                <w:rFonts w:asciiTheme="majorHAnsi" w:hAnsiTheme="majorHAnsi" w:cstheme="minorHAnsi"/>
                <w:bCs/>
                <w:sz w:val="22"/>
              </w:rPr>
              <w:t xml:space="preserve"> curriculum</w:t>
            </w:r>
            <w:r w:rsidR="00BF200B">
              <w:rPr>
                <w:rFonts w:asciiTheme="majorHAnsi" w:hAnsiTheme="majorHAnsi" w:cstheme="minorHAnsi"/>
                <w:bCs/>
                <w:sz w:val="22"/>
              </w:rPr>
              <w:t>:</w:t>
            </w:r>
            <w:r w:rsidRPr="00EB1377">
              <w:rPr>
                <w:rFonts w:asciiTheme="majorHAnsi" w:hAnsiTheme="majorHAnsi" w:cstheme="minorHAnsi"/>
                <w:bCs/>
                <w:sz w:val="22"/>
              </w:rPr>
              <w:t xml:space="preserve">  Develop and disseminate an accredited professional continuing education curriculum for health professionals and health educators based on the ACS guidelines for nutrition and physical </w:t>
            </w:r>
            <w:r w:rsidR="0044696C" w:rsidRPr="00EB1377">
              <w:rPr>
                <w:rFonts w:asciiTheme="majorHAnsi" w:hAnsiTheme="majorHAnsi" w:cstheme="minorHAnsi"/>
                <w:bCs/>
                <w:sz w:val="22"/>
              </w:rPr>
              <w:t>activity</w:t>
            </w:r>
            <w:r w:rsidRPr="00EB1377">
              <w:rPr>
                <w:rFonts w:asciiTheme="majorHAnsi" w:hAnsiTheme="majorHAnsi" w:cstheme="minorHAnsi"/>
                <w:bCs/>
                <w:sz w:val="22"/>
              </w:rPr>
              <w:t xml:space="preserve"> for cancer survivors. </w:t>
            </w:r>
          </w:p>
          <w:p w:rsidR="00C1032A" w:rsidRPr="00EB1377" w:rsidRDefault="00C1032A" w:rsidP="00FD7759">
            <w:pPr>
              <w:jc w:val="center"/>
              <w:rPr>
                <w:rFonts w:asciiTheme="majorHAnsi" w:hAnsiTheme="majorHAnsi" w:cstheme="minorHAnsi"/>
                <w:sz w:val="22"/>
              </w:rPr>
            </w:pPr>
          </w:p>
        </w:tc>
        <w:tc>
          <w:tcPr>
            <w:tcW w:w="1440" w:type="dxa"/>
          </w:tcPr>
          <w:p w:rsidR="00C1032A" w:rsidRPr="00EB1377" w:rsidRDefault="00C1032A" w:rsidP="00914CE4">
            <w:pPr>
              <w:jc w:val="center"/>
              <w:rPr>
                <w:rFonts w:asciiTheme="majorHAnsi" w:hAnsiTheme="majorHAnsi" w:cstheme="minorHAnsi"/>
                <w:sz w:val="22"/>
              </w:rPr>
            </w:pPr>
            <w:r w:rsidRPr="00EB1377">
              <w:rPr>
                <w:rFonts w:asciiTheme="majorHAnsi" w:hAnsiTheme="majorHAnsi" w:cstheme="minorHAnsi"/>
                <w:sz w:val="22"/>
              </w:rPr>
              <w:t>3.38</w:t>
            </w:r>
          </w:p>
          <w:p w:rsidR="00C1032A" w:rsidRPr="00EB1377" w:rsidRDefault="00C1032A" w:rsidP="00914CE4">
            <w:pPr>
              <w:jc w:val="center"/>
              <w:rPr>
                <w:rFonts w:asciiTheme="majorHAnsi" w:hAnsiTheme="majorHAnsi" w:cstheme="minorHAnsi"/>
                <w:sz w:val="22"/>
              </w:rPr>
            </w:pPr>
          </w:p>
        </w:tc>
      </w:tr>
      <w:tr w:rsidR="00C1032A" w:rsidTr="00914CE4">
        <w:tc>
          <w:tcPr>
            <w:tcW w:w="1098" w:type="dxa"/>
          </w:tcPr>
          <w:p w:rsidR="00C1032A" w:rsidRPr="00EB1377" w:rsidRDefault="00C1032A" w:rsidP="00FD7759">
            <w:pPr>
              <w:rPr>
                <w:rFonts w:asciiTheme="majorHAnsi" w:hAnsiTheme="majorHAnsi" w:cstheme="minorHAnsi"/>
                <w:bCs/>
                <w:sz w:val="22"/>
              </w:rPr>
            </w:pPr>
            <w:r>
              <w:rPr>
                <w:rFonts w:asciiTheme="majorHAnsi" w:hAnsiTheme="majorHAnsi" w:cstheme="minorHAnsi"/>
                <w:bCs/>
                <w:sz w:val="22"/>
              </w:rPr>
              <w:t>28</w:t>
            </w:r>
          </w:p>
        </w:tc>
        <w:tc>
          <w:tcPr>
            <w:tcW w:w="7560" w:type="dxa"/>
          </w:tcPr>
          <w:p w:rsidR="00C1032A" w:rsidRPr="00EB1377" w:rsidRDefault="00C1032A" w:rsidP="00FD7759">
            <w:pPr>
              <w:rPr>
                <w:rFonts w:asciiTheme="majorHAnsi" w:hAnsiTheme="majorHAnsi" w:cstheme="minorHAnsi"/>
                <w:bCs/>
                <w:sz w:val="22"/>
              </w:rPr>
            </w:pPr>
            <w:r w:rsidRPr="00EB1377">
              <w:rPr>
                <w:rFonts w:asciiTheme="majorHAnsi" w:hAnsiTheme="majorHAnsi" w:cstheme="minorHAnsi"/>
                <w:bCs/>
                <w:sz w:val="22"/>
              </w:rPr>
              <w:t>Promote use of HPV DNA Self-Test (swab)</w:t>
            </w:r>
            <w:r>
              <w:rPr>
                <w:rFonts w:asciiTheme="majorHAnsi" w:hAnsiTheme="majorHAnsi" w:cstheme="minorHAnsi"/>
                <w:bCs/>
                <w:sz w:val="22"/>
              </w:rPr>
              <w:t>:</w:t>
            </w:r>
            <w:r w:rsidRPr="00EB1377">
              <w:rPr>
                <w:rFonts w:asciiTheme="majorHAnsi" w:hAnsiTheme="majorHAnsi" w:cstheme="minorHAnsi"/>
                <w:bCs/>
                <w:sz w:val="22"/>
              </w:rPr>
              <w:t xml:space="preserve">  Screen uninsured women at HCHD emergency rooms for HPV DNA. Voluntary participation by the patient.  </w:t>
            </w:r>
          </w:p>
          <w:p w:rsidR="00C1032A" w:rsidRPr="00EB1377" w:rsidRDefault="00C1032A">
            <w:pPr>
              <w:rPr>
                <w:rFonts w:asciiTheme="majorHAnsi" w:hAnsiTheme="majorHAnsi" w:cstheme="minorHAnsi"/>
                <w:sz w:val="22"/>
              </w:rPr>
            </w:pPr>
          </w:p>
        </w:tc>
        <w:tc>
          <w:tcPr>
            <w:tcW w:w="1440" w:type="dxa"/>
          </w:tcPr>
          <w:p w:rsidR="00C1032A" w:rsidRPr="00EB1377" w:rsidRDefault="00C1032A" w:rsidP="00914CE4">
            <w:pPr>
              <w:jc w:val="center"/>
              <w:rPr>
                <w:rFonts w:asciiTheme="majorHAnsi" w:hAnsiTheme="majorHAnsi" w:cstheme="minorHAnsi"/>
                <w:sz w:val="22"/>
              </w:rPr>
            </w:pPr>
            <w:r w:rsidRPr="00EB1377">
              <w:rPr>
                <w:rFonts w:asciiTheme="majorHAnsi" w:hAnsiTheme="majorHAnsi" w:cstheme="minorHAnsi"/>
                <w:sz w:val="22"/>
              </w:rPr>
              <w:t>3.31</w:t>
            </w:r>
          </w:p>
          <w:p w:rsidR="00C1032A" w:rsidRPr="00EB1377" w:rsidRDefault="00C1032A" w:rsidP="00914CE4">
            <w:pPr>
              <w:jc w:val="center"/>
              <w:rPr>
                <w:rFonts w:asciiTheme="majorHAnsi" w:hAnsiTheme="majorHAnsi" w:cstheme="minorHAnsi"/>
                <w:sz w:val="22"/>
              </w:rPr>
            </w:pPr>
          </w:p>
        </w:tc>
      </w:tr>
      <w:tr w:rsidR="00C1032A" w:rsidTr="00914CE4">
        <w:tc>
          <w:tcPr>
            <w:tcW w:w="1098" w:type="dxa"/>
          </w:tcPr>
          <w:p w:rsidR="00C1032A" w:rsidRPr="00EB1377" w:rsidRDefault="00C1032A" w:rsidP="00FD7759">
            <w:pPr>
              <w:rPr>
                <w:rFonts w:asciiTheme="majorHAnsi" w:hAnsiTheme="majorHAnsi" w:cstheme="minorHAnsi"/>
                <w:bCs/>
                <w:sz w:val="22"/>
              </w:rPr>
            </w:pPr>
            <w:r>
              <w:rPr>
                <w:rFonts w:asciiTheme="majorHAnsi" w:hAnsiTheme="majorHAnsi" w:cstheme="minorHAnsi"/>
                <w:bCs/>
                <w:sz w:val="22"/>
              </w:rPr>
              <w:t>29</w:t>
            </w:r>
          </w:p>
        </w:tc>
        <w:tc>
          <w:tcPr>
            <w:tcW w:w="7560" w:type="dxa"/>
          </w:tcPr>
          <w:p w:rsidR="00C1032A" w:rsidRPr="00EB1377" w:rsidRDefault="00C1032A" w:rsidP="00FD7759">
            <w:pPr>
              <w:rPr>
                <w:rFonts w:asciiTheme="majorHAnsi" w:hAnsiTheme="majorHAnsi" w:cstheme="minorHAnsi"/>
                <w:bCs/>
                <w:sz w:val="22"/>
              </w:rPr>
            </w:pPr>
            <w:r w:rsidRPr="00EB1377">
              <w:rPr>
                <w:rFonts w:asciiTheme="majorHAnsi" w:hAnsiTheme="majorHAnsi" w:cstheme="minorHAnsi"/>
                <w:bCs/>
                <w:sz w:val="22"/>
              </w:rPr>
              <w:t>Smoking cessation program for underserved persons living with HIV/AIDS</w:t>
            </w:r>
            <w:r w:rsidR="00BF200B">
              <w:rPr>
                <w:rFonts w:asciiTheme="majorHAnsi" w:hAnsiTheme="majorHAnsi" w:cstheme="minorHAnsi"/>
                <w:bCs/>
                <w:sz w:val="22"/>
              </w:rPr>
              <w:t>:</w:t>
            </w:r>
            <w:r w:rsidRPr="00EB1377">
              <w:rPr>
                <w:rFonts w:asciiTheme="majorHAnsi" w:hAnsiTheme="majorHAnsi" w:cstheme="minorHAnsi"/>
                <w:bCs/>
                <w:sz w:val="22"/>
              </w:rPr>
              <w:t xml:space="preserve">  Partner with Legacy Community Health Services.  Project will include case management, provider education, patient education, telemedicine and </w:t>
            </w:r>
            <w:r w:rsidR="0044696C" w:rsidRPr="00EB1377">
              <w:rPr>
                <w:rFonts w:asciiTheme="majorHAnsi" w:hAnsiTheme="majorHAnsi" w:cstheme="minorHAnsi"/>
                <w:bCs/>
                <w:sz w:val="22"/>
              </w:rPr>
              <w:t>health</w:t>
            </w:r>
            <w:r w:rsidRPr="00EB1377">
              <w:rPr>
                <w:rFonts w:asciiTheme="majorHAnsi" w:hAnsiTheme="majorHAnsi" w:cstheme="minorHAnsi"/>
                <w:bCs/>
                <w:sz w:val="22"/>
              </w:rPr>
              <w:t xml:space="preserve"> technology. </w:t>
            </w:r>
          </w:p>
          <w:p w:rsidR="00C1032A" w:rsidRPr="00EB1377" w:rsidRDefault="00C1032A">
            <w:pPr>
              <w:rPr>
                <w:rFonts w:asciiTheme="majorHAnsi" w:hAnsiTheme="majorHAnsi" w:cstheme="minorHAnsi"/>
                <w:sz w:val="22"/>
              </w:rPr>
            </w:pPr>
          </w:p>
        </w:tc>
        <w:tc>
          <w:tcPr>
            <w:tcW w:w="1440" w:type="dxa"/>
          </w:tcPr>
          <w:p w:rsidR="00C1032A" w:rsidRPr="00EB1377" w:rsidRDefault="00C1032A" w:rsidP="00914CE4">
            <w:pPr>
              <w:jc w:val="center"/>
              <w:rPr>
                <w:rFonts w:asciiTheme="majorHAnsi" w:hAnsiTheme="majorHAnsi" w:cstheme="minorHAnsi"/>
                <w:sz w:val="22"/>
              </w:rPr>
            </w:pPr>
            <w:r w:rsidRPr="00EB1377">
              <w:rPr>
                <w:rFonts w:asciiTheme="majorHAnsi" w:hAnsiTheme="majorHAnsi" w:cstheme="minorHAnsi"/>
                <w:sz w:val="22"/>
              </w:rPr>
              <w:t>3.31</w:t>
            </w:r>
          </w:p>
          <w:p w:rsidR="00C1032A" w:rsidRPr="00EB1377" w:rsidRDefault="00C1032A" w:rsidP="00914CE4">
            <w:pPr>
              <w:jc w:val="center"/>
              <w:rPr>
                <w:rFonts w:asciiTheme="majorHAnsi" w:hAnsiTheme="majorHAnsi" w:cstheme="minorHAnsi"/>
                <w:sz w:val="22"/>
              </w:rPr>
            </w:pPr>
          </w:p>
        </w:tc>
      </w:tr>
    </w:tbl>
    <w:p w:rsidR="00E74A6F" w:rsidRDefault="00E74A6F"/>
    <w:sectPr w:rsidR="00E74A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70D" w:rsidRDefault="00E6170D" w:rsidP="00C661AC">
      <w:pPr>
        <w:spacing w:before="0" w:after="0" w:line="240" w:lineRule="auto"/>
      </w:pPr>
      <w:r>
        <w:separator/>
      </w:r>
    </w:p>
  </w:endnote>
  <w:endnote w:type="continuationSeparator" w:id="0">
    <w:p w:rsidR="00E6170D" w:rsidRDefault="00E6170D" w:rsidP="00C661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1AC" w:rsidRDefault="00C661A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Survey Rankings of Initiatives – July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85732" w:rsidRPr="0038573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661AC" w:rsidRDefault="00C661AC">
    <w:pPr>
      <w:pStyle w:val="Footer"/>
    </w:pPr>
    <w:r>
      <w:t>Health Promotion Workgroup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70D" w:rsidRDefault="00E6170D" w:rsidP="00C661AC">
      <w:pPr>
        <w:spacing w:before="0" w:after="0" w:line="240" w:lineRule="auto"/>
      </w:pPr>
      <w:r>
        <w:separator/>
      </w:r>
    </w:p>
  </w:footnote>
  <w:footnote w:type="continuationSeparator" w:id="0">
    <w:p w:rsidR="00E6170D" w:rsidRDefault="00E6170D" w:rsidP="00C661AC">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759"/>
    <w:rsid w:val="00385732"/>
    <w:rsid w:val="0044696C"/>
    <w:rsid w:val="004669C2"/>
    <w:rsid w:val="004E71E1"/>
    <w:rsid w:val="0057115A"/>
    <w:rsid w:val="007A410C"/>
    <w:rsid w:val="00814447"/>
    <w:rsid w:val="0084471B"/>
    <w:rsid w:val="00914CE4"/>
    <w:rsid w:val="00A664A6"/>
    <w:rsid w:val="00BF200B"/>
    <w:rsid w:val="00C1032A"/>
    <w:rsid w:val="00C661AC"/>
    <w:rsid w:val="00CC26B0"/>
    <w:rsid w:val="00E6170D"/>
    <w:rsid w:val="00E74A6F"/>
    <w:rsid w:val="00EB1377"/>
    <w:rsid w:val="00FD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15A"/>
    <w:pPr>
      <w:spacing w:before="120"/>
    </w:pPr>
    <w:rPr>
      <w:rFonts w:ascii="Times New Roman" w:hAnsi="Times New Roman" w:cs="Times New Roman"/>
      <w:sz w:val="24"/>
    </w:rPr>
  </w:style>
  <w:style w:type="paragraph" w:styleId="Heading1">
    <w:name w:val="heading 1"/>
    <w:basedOn w:val="Normal"/>
    <w:next w:val="Normal"/>
    <w:link w:val="Heading1Char"/>
    <w:uiPriority w:val="9"/>
    <w:qFormat/>
    <w:rsid w:val="004669C2"/>
    <w:pPr>
      <w:keepNext/>
      <w:keepLines/>
      <w:pageBreakBefore/>
      <w:spacing w:before="480" w:after="120"/>
      <w:outlineLvl w:val="0"/>
    </w:pPr>
    <w:rPr>
      <w:rFonts w:ascii="Cambria" w:eastAsiaTheme="majorEastAsia" w:hAnsi="Cambr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4669C2"/>
    <w:pPr>
      <w:keepNext/>
      <w:keepLines/>
      <w:spacing w:before="240" w:after="120"/>
      <w:outlineLvl w:val="1"/>
    </w:pPr>
    <w:rPr>
      <w:rFonts w:asciiTheme="minorHAnsi" w:eastAsiaTheme="majorEastAsia" w:hAnsiTheme="minorHAnsi" w:cstheme="majorBidi"/>
      <w:bCs/>
      <w:color w:val="4F81BD" w:themeColor="accent1"/>
      <w:sz w:val="28"/>
      <w:szCs w:val="26"/>
    </w:rPr>
  </w:style>
  <w:style w:type="paragraph" w:styleId="Heading3">
    <w:name w:val="heading 3"/>
    <w:basedOn w:val="Normal"/>
    <w:next w:val="Normal"/>
    <w:link w:val="Heading3Char"/>
    <w:uiPriority w:val="9"/>
    <w:unhideWhenUsed/>
    <w:qFormat/>
    <w:rsid w:val="004669C2"/>
    <w:pPr>
      <w:keepNext/>
      <w:keepLines/>
      <w:spacing w:before="240" w:after="120"/>
      <w:outlineLvl w:val="2"/>
    </w:pPr>
    <w:rPr>
      <w:rFonts w:asciiTheme="minorHAnsi" w:eastAsiaTheme="majorEastAsia" w:hAnsiTheme="minorHAnsi" w:cstheme="majorBidi"/>
      <w:b/>
      <w:bCs/>
      <w:color w:val="4F81BD" w:themeColor="accent1"/>
      <w:sz w:val="22"/>
    </w:rPr>
  </w:style>
  <w:style w:type="paragraph" w:styleId="Heading4">
    <w:name w:val="heading 4"/>
    <w:basedOn w:val="Normal"/>
    <w:next w:val="Normal"/>
    <w:link w:val="Heading4Char"/>
    <w:uiPriority w:val="9"/>
    <w:unhideWhenUsed/>
    <w:qFormat/>
    <w:rsid w:val="004669C2"/>
    <w:pPr>
      <w:keepNext/>
      <w:keepLines/>
      <w:spacing w:before="240" w:after="120"/>
      <w:outlineLvl w:val="3"/>
    </w:pPr>
    <w:rPr>
      <w:rFonts w:asciiTheme="minorHAnsi" w:eastAsiaTheme="majorEastAsia" w:hAnsiTheme="minorHAnsi" w:cstheme="majorBidi"/>
      <w:bCs/>
      <w:i/>
      <w:i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4669C2"/>
    <w:pPr>
      <w:spacing w:before="0" w:after="40" w:line="240" w:lineRule="auto"/>
    </w:pPr>
    <w:rPr>
      <w:rFonts w:ascii="Calibri" w:eastAsia="Times New Roman" w:hAnsi="Calibri" w:cstheme="minorBidi"/>
      <w:sz w:val="18"/>
      <w:lang w:val="x-none" w:eastAsia="x-none"/>
    </w:rPr>
  </w:style>
  <w:style w:type="character" w:customStyle="1" w:styleId="FootnoteTextChar">
    <w:name w:val="Footnote Text Char"/>
    <w:basedOn w:val="DefaultParagraphFont"/>
    <w:link w:val="FootnoteText"/>
    <w:uiPriority w:val="99"/>
    <w:rsid w:val="004669C2"/>
    <w:rPr>
      <w:rFonts w:ascii="Calibri" w:eastAsia="Times New Roman" w:hAnsi="Calibri"/>
      <w:sz w:val="18"/>
      <w:lang w:val="x-none" w:eastAsia="x-none"/>
    </w:rPr>
  </w:style>
  <w:style w:type="character" w:customStyle="1" w:styleId="Heading1Char">
    <w:name w:val="Heading 1 Char"/>
    <w:basedOn w:val="DefaultParagraphFont"/>
    <w:link w:val="Heading1"/>
    <w:uiPriority w:val="9"/>
    <w:rsid w:val="004669C2"/>
    <w:rPr>
      <w:rFonts w:ascii="Cambria" w:eastAsiaTheme="majorEastAsia" w:hAnsi="Cambria" w:cstheme="majorBidi"/>
      <w:b/>
      <w:bCs/>
      <w:color w:val="365F91" w:themeColor="accent1" w:themeShade="BF"/>
      <w:sz w:val="32"/>
      <w:szCs w:val="28"/>
    </w:rPr>
  </w:style>
  <w:style w:type="paragraph" w:styleId="Title">
    <w:name w:val="Title"/>
    <w:basedOn w:val="Normal"/>
    <w:next w:val="Normal"/>
    <w:link w:val="TitleChar"/>
    <w:uiPriority w:val="99"/>
    <w:qFormat/>
    <w:rsid w:val="0057115A"/>
    <w:pPr>
      <w:spacing w:before="0" w:after="300" w:line="240" w:lineRule="auto"/>
      <w:contextualSpacing/>
      <w:outlineLvl w:val="0"/>
    </w:pPr>
    <w:rPr>
      <w:rFonts w:ascii="Cambria" w:hAnsi="Cambria" w:cstheme="minorBidi"/>
      <w:color w:val="17365D"/>
      <w:spacing w:val="5"/>
      <w:kern w:val="28"/>
      <w:sz w:val="44"/>
      <w:szCs w:val="52"/>
    </w:rPr>
  </w:style>
  <w:style w:type="character" w:customStyle="1" w:styleId="TitleChar">
    <w:name w:val="Title Char"/>
    <w:basedOn w:val="DefaultParagraphFont"/>
    <w:link w:val="Title"/>
    <w:uiPriority w:val="99"/>
    <w:rsid w:val="0057115A"/>
    <w:rPr>
      <w:rFonts w:ascii="Cambria" w:hAnsi="Cambria"/>
      <w:color w:val="17365D"/>
      <w:spacing w:val="5"/>
      <w:kern w:val="28"/>
      <w:sz w:val="44"/>
      <w:szCs w:val="52"/>
    </w:rPr>
  </w:style>
  <w:style w:type="character" w:customStyle="1" w:styleId="Heading2Char">
    <w:name w:val="Heading 2 Char"/>
    <w:basedOn w:val="DefaultParagraphFont"/>
    <w:link w:val="Heading2"/>
    <w:uiPriority w:val="9"/>
    <w:rsid w:val="004669C2"/>
    <w:rPr>
      <w:rFonts w:eastAsiaTheme="majorEastAsia" w:cstheme="majorBidi"/>
      <w:bCs/>
      <w:color w:val="4F81BD" w:themeColor="accent1"/>
      <w:sz w:val="28"/>
      <w:szCs w:val="26"/>
    </w:rPr>
  </w:style>
  <w:style w:type="character" w:customStyle="1" w:styleId="Heading3Char">
    <w:name w:val="Heading 3 Char"/>
    <w:basedOn w:val="DefaultParagraphFont"/>
    <w:link w:val="Heading3"/>
    <w:uiPriority w:val="9"/>
    <w:rsid w:val="004669C2"/>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4669C2"/>
    <w:rPr>
      <w:rFonts w:eastAsiaTheme="majorEastAsia" w:cstheme="majorBidi"/>
      <w:bCs/>
      <w:i/>
      <w:iCs/>
      <w:color w:val="4F81BD" w:themeColor="accent1"/>
    </w:rPr>
  </w:style>
  <w:style w:type="paragraph" w:styleId="BodyText">
    <w:name w:val="Body Text"/>
    <w:basedOn w:val="Normal"/>
    <w:link w:val="BodyTextChar"/>
    <w:rsid w:val="004E71E1"/>
    <w:pPr>
      <w:spacing w:after="120" w:line="320" w:lineRule="exact"/>
    </w:pPr>
    <w:rPr>
      <w:rFonts w:asciiTheme="minorHAnsi" w:hAnsiTheme="minorHAnsi" w:cstheme="minorBidi"/>
      <w:sz w:val="22"/>
      <w:szCs w:val="24"/>
    </w:rPr>
  </w:style>
  <w:style w:type="character" w:customStyle="1" w:styleId="BodyTextChar">
    <w:name w:val="Body Text Char"/>
    <w:basedOn w:val="DefaultParagraphFont"/>
    <w:link w:val="BodyText"/>
    <w:rsid w:val="004E71E1"/>
    <w:rPr>
      <w:szCs w:val="24"/>
    </w:rPr>
  </w:style>
  <w:style w:type="table" w:styleId="TableGrid">
    <w:name w:val="Table Grid"/>
    <w:basedOn w:val="TableNormal"/>
    <w:uiPriority w:val="59"/>
    <w:rsid w:val="00FD7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61A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661AC"/>
    <w:rPr>
      <w:rFonts w:ascii="Times New Roman" w:hAnsi="Times New Roman" w:cs="Times New Roman"/>
      <w:sz w:val="24"/>
    </w:rPr>
  </w:style>
  <w:style w:type="paragraph" w:styleId="Footer">
    <w:name w:val="footer"/>
    <w:basedOn w:val="Normal"/>
    <w:link w:val="FooterChar"/>
    <w:uiPriority w:val="99"/>
    <w:unhideWhenUsed/>
    <w:rsid w:val="00C661A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661AC"/>
    <w:rPr>
      <w:rFonts w:ascii="Times New Roman" w:hAnsi="Times New Roman" w:cs="Times New Roman"/>
      <w:sz w:val="24"/>
    </w:rPr>
  </w:style>
  <w:style w:type="paragraph" w:styleId="BalloonText">
    <w:name w:val="Balloon Text"/>
    <w:basedOn w:val="Normal"/>
    <w:link w:val="BalloonTextChar"/>
    <w:uiPriority w:val="99"/>
    <w:semiHidden/>
    <w:unhideWhenUsed/>
    <w:rsid w:val="00C661A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1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15A"/>
    <w:pPr>
      <w:spacing w:before="120"/>
    </w:pPr>
    <w:rPr>
      <w:rFonts w:ascii="Times New Roman" w:hAnsi="Times New Roman" w:cs="Times New Roman"/>
      <w:sz w:val="24"/>
    </w:rPr>
  </w:style>
  <w:style w:type="paragraph" w:styleId="Heading1">
    <w:name w:val="heading 1"/>
    <w:basedOn w:val="Normal"/>
    <w:next w:val="Normal"/>
    <w:link w:val="Heading1Char"/>
    <w:uiPriority w:val="9"/>
    <w:qFormat/>
    <w:rsid w:val="004669C2"/>
    <w:pPr>
      <w:keepNext/>
      <w:keepLines/>
      <w:pageBreakBefore/>
      <w:spacing w:before="480" w:after="120"/>
      <w:outlineLvl w:val="0"/>
    </w:pPr>
    <w:rPr>
      <w:rFonts w:ascii="Cambria" w:eastAsiaTheme="majorEastAsia" w:hAnsi="Cambr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4669C2"/>
    <w:pPr>
      <w:keepNext/>
      <w:keepLines/>
      <w:spacing w:before="240" w:after="120"/>
      <w:outlineLvl w:val="1"/>
    </w:pPr>
    <w:rPr>
      <w:rFonts w:asciiTheme="minorHAnsi" w:eastAsiaTheme="majorEastAsia" w:hAnsiTheme="minorHAnsi" w:cstheme="majorBidi"/>
      <w:bCs/>
      <w:color w:val="4F81BD" w:themeColor="accent1"/>
      <w:sz w:val="28"/>
      <w:szCs w:val="26"/>
    </w:rPr>
  </w:style>
  <w:style w:type="paragraph" w:styleId="Heading3">
    <w:name w:val="heading 3"/>
    <w:basedOn w:val="Normal"/>
    <w:next w:val="Normal"/>
    <w:link w:val="Heading3Char"/>
    <w:uiPriority w:val="9"/>
    <w:unhideWhenUsed/>
    <w:qFormat/>
    <w:rsid w:val="004669C2"/>
    <w:pPr>
      <w:keepNext/>
      <w:keepLines/>
      <w:spacing w:before="240" w:after="120"/>
      <w:outlineLvl w:val="2"/>
    </w:pPr>
    <w:rPr>
      <w:rFonts w:asciiTheme="minorHAnsi" w:eastAsiaTheme="majorEastAsia" w:hAnsiTheme="minorHAnsi" w:cstheme="majorBidi"/>
      <w:b/>
      <w:bCs/>
      <w:color w:val="4F81BD" w:themeColor="accent1"/>
      <w:sz w:val="22"/>
    </w:rPr>
  </w:style>
  <w:style w:type="paragraph" w:styleId="Heading4">
    <w:name w:val="heading 4"/>
    <w:basedOn w:val="Normal"/>
    <w:next w:val="Normal"/>
    <w:link w:val="Heading4Char"/>
    <w:uiPriority w:val="9"/>
    <w:unhideWhenUsed/>
    <w:qFormat/>
    <w:rsid w:val="004669C2"/>
    <w:pPr>
      <w:keepNext/>
      <w:keepLines/>
      <w:spacing w:before="240" w:after="120"/>
      <w:outlineLvl w:val="3"/>
    </w:pPr>
    <w:rPr>
      <w:rFonts w:asciiTheme="minorHAnsi" w:eastAsiaTheme="majorEastAsia" w:hAnsiTheme="minorHAnsi" w:cstheme="majorBidi"/>
      <w:bCs/>
      <w:i/>
      <w:i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4669C2"/>
    <w:pPr>
      <w:spacing w:before="0" w:after="40" w:line="240" w:lineRule="auto"/>
    </w:pPr>
    <w:rPr>
      <w:rFonts w:ascii="Calibri" w:eastAsia="Times New Roman" w:hAnsi="Calibri" w:cstheme="minorBidi"/>
      <w:sz w:val="18"/>
      <w:lang w:val="x-none" w:eastAsia="x-none"/>
    </w:rPr>
  </w:style>
  <w:style w:type="character" w:customStyle="1" w:styleId="FootnoteTextChar">
    <w:name w:val="Footnote Text Char"/>
    <w:basedOn w:val="DefaultParagraphFont"/>
    <w:link w:val="FootnoteText"/>
    <w:uiPriority w:val="99"/>
    <w:rsid w:val="004669C2"/>
    <w:rPr>
      <w:rFonts w:ascii="Calibri" w:eastAsia="Times New Roman" w:hAnsi="Calibri"/>
      <w:sz w:val="18"/>
      <w:lang w:val="x-none" w:eastAsia="x-none"/>
    </w:rPr>
  </w:style>
  <w:style w:type="character" w:customStyle="1" w:styleId="Heading1Char">
    <w:name w:val="Heading 1 Char"/>
    <w:basedOn w:val="DefaultParagraphFont"/>
    <w:link w:val="Heading1"/>
    <w:uiPriority w:val="9"/>
    <w:rsid w:val="004669C2"/>
    <w:rPr>
      <w:rFonts w:ascii="Cambria" w:eastAsiaTheme="majorEastAsia" w:hAnsi="Cambria" w:cstheme="majorBidi"/>
      <w:b/>
      <w:bCs/>
      <w:color w:val="365F91" w:themeColor="accent1" w:themeShade="BF"/>
      <w:sz w:val="32"/>
      <w:szCs w:val="28"/>
    </w:rPr>
  </w:style>
  <w:style w:type="paragraph" w:styleId="Title">
    <w:name w:val="Title"/>
    <w:basedOn w:val="Normal"/>
    <w:next w:val="Normal"/>
    <w:link w:val="TitleChar"/>
    <w:uiPriority w:val="99"/>
    <w:qFormat/>
    <w:rsid w:val="0057115A"/>
    <w:pPr>
      <w:spacing w:before="0" w:after="300" w:line="240" w:lineRule="auto"/>
      <w:contextualSpacing/>
      <w:outlineLvl w:val="0"/>
    </w:pPr>
    <w:rPr>
      <w:rFonts w:ascii="Cambria" w:hAnsi="Cambria" w:cstheme="minorBidi"/>
      <w:color w:val="17365D"/>
      <w:spacing w:val="5"/>
      <w:kern w:val="28"/>
      <w:sz w:val="44"/>
      <w:szCs w:val="52"/>
    </w:rPr>
  </w:style>
  <w:style w:type="character" w:customStyle="1" w:styleId="TitleChar">
    <w:name w:val="Title Char"/>
    <w:basedOn w:val="DefaultParagraphFont"/>
    <w:link w:val="Title"/>
    <w:uiPriority w:val="99"/>
    <w:rsid w:val="0057115A"/>
    <w:rPr>
      <w:rFonts w:ascii="Cambria" w:hAnsi="Cambria"/>
      <w:color w:val="17365D"/>
      <w:spacing w:val="5"/>
      <w:kern w:val="28"/>
      <w:sz w:val="44"/>
      <w:szCs w:val="52"/>
    </w:rPr>
  </w:style>
  <w:style w:type="character" w:customStyle="1" w:styleId="Heading2Char">
    <w:name w:val="Heading 2 Char"/>
    <w:basedOn w:val="DefaultParagraphFont"/>
    <w:link w:val="Heading2"/>
    <w:uiPriority w:val="9"/>
    <w:rsid w:val="004669C2"/>
    <w:rPr>
      <w:rFonts w:eastAsiaTheme="majorEastAsia" w:cstheme="majorBidi"/>
      <w:bCs/>
      <w:color w:val="4F81BD" w:themeColor="accent1"/>
      <w:sz w:val="28"/>
      <w:szCs w:val="26"/>
    </w:rPr>
  </w:style>
  <w:style w:type="character" w:customStyle="1" w:styleId="Heading3Char">
    <w:name w:val="Heading 3 Char"/>
    <w:basedOn w:val="DefaultParagraphFont"/>
    <w:link w:val="Heading3"/>
    <w:uiPriority w:val="9"/>
    <w:rsid w:val="004669C2"/>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4669C2"/>
    <w:rPr>
      <w:rFonts w:eastAsiaTheme="majorEastAsia" w:cstheme="majorBidi"/>
      <w:bCs/>
      <w:i/>
      <w:iCs/>
      <w:color w:val="4F81BD" w:themeColor="accent1"/>
    </w:rPr>
  </w:style>
  <w:style w:type="paragraph" w:styleId="BodyText">
    <w:name w:val="Body Text"/>
    <w:basedOn w:val="Normal"/>
    <w:link w:val="BodyTextChar"/>
    <w:rsid w:val="004E71E1"/>
    <w:pPr>
      <w:spacing w:after="120" w:line="320" w:lineRule="exact"/>
    </w:pPr>
    <w:rPr>
      <w:rFonts w:asciiTheme="minorHAnsi" w:hAnsiTheme="minorHAnsi" w:cstheme="minorBidi"/>
      <w:sz w:val="22"/>
      <w:szCs w:val="24"/>
    </w:rPr>
  </w:style>
  <w:style w:type="character" w:customStyle="1" w:styleId="BodyTextChar">
    <w:name w:val="Body Text Char"/>
    <w:basedOn w:val="DefaultParagraphFont"/>
    <w:link w:val="BodyText"/>
    <w:rsid w:val="004E71E1"/>
    <w:rPr>
      <w:szCs w:val="24"/>
    </w:rPr>
  </w:style>
  <w:style w:type="table" w:styleId="TableGrid">
    <w:name w:val="Table Grid"/>
    <w:basedOn w:val="TableNormal"/>
    <w:uiPriority w:val="59"/>
    <w:rsid w:val="00FD7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61A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661AC"/>
    <w:rPr>
      <w:rFonts w:ascii="Times New Roman" w:hAnsi="Times New Roman" w:cs="Times New Roman"/>
      <w:sz w:val="24"/>
    </w:rPr>
  </w:style>
  <w:style w:type="paragraph" w:styleId="Footer">
    <w:name w:val="footer"/>
    <w:basedOn w:val="Normal"/>
    <w:link w:val="FooterChar"/>
    <w:uiPriority w:val="99"/>
    <w:unhideWhenUsed/>
    <w:rsid w:val="00C661A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661AC"/>
    <w:rPr>
      <w:rFonts w:ascii="Times New Roman" w:hAnsi="Times New Roman" w:cs="Times New Roman"/>
      <w:sz w:val="24"/>
    </w:rPr>
  </w:style>
  <w:style w:type="paragraph" w:styleId="BalloonText">
    <w:name w:val="Balloon Text"/>
    <w:basedOn w:val="Normal"/>
    <w:link w:val="BalloonTextChar"/>
    <w:uiPriority w:val="99"/>
    <w:semiHidden/>
    <w:unhideWhenUsed/>
    <w:rsid w:val="00C661A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1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9702">
      <w:bodyDiv w:val="1"/>
      <w:marLeft w:val="0"/>
      <w:marRight w:val="0"/>
      <w:marTop w:val="0"/>
      <w:marBottom w:val="0"/>
      <w:divBdr>
        <w:top w:val="none" w:sz="0" w:space="0" w:color="auto"/>
        <w:left w:val="none" w:sz="0" w:space="0" w:color="auto"/>
        <w:bottom w:val="none" w:sz="0" w:space="0" w:color="auto"/>
        <w:right w:val="none" w:sz="0" w:space="0" w:color="auto"/>
      </w:divBdr>
    </w:div>
    <w:div w:id="54620987">
      <w:bodyDiv w:val="1"/>
      <w:marLeft w:val="0"/>
      <w:marRight w:val="0"/>
      <w:marTop w:val="0"/>
      <w:marBottom w:val="0"/>
      <w:divBdr>
        <w:top w:val="none" w:sz="0" w:space="0" w:color="auto"/>
        <w:left w:val="none" w:sz="0" w:space="0" w:color="auto"/>
        <w:bottom w:val="none" w:sz="0" w:space="0" w:color="auto"/>
        <w:right w:val="none" w:sz="0" w:space="0" w:color="auto"/>
      </w:divBdr>
    </w:div>
    <w:div w:id="75247335">
      <w:bodyDiv w:val="1"/>
      <w:marLeft w:val="0"/>
      <w:marRight w:val="0"/>
      <w:marTop w:val="0"/>
      <w:marBottom w:val="0"/>
      <w:divBdr>
        <w:top w:val="none" w:sz="0" w:space="0" w:color="auto"/>
        <w:left w:val="none" w:sz="0" w:space="0" w:color="auto"/>
        <w:bottom w:val="none" w:sz="0" w:space="0" w:color="auto"/>
        <w:right w:val="none" w:sz="0" w:space="0" w:color="auto"/>
      </w:divBdr>
    </w:div>
    <w:div w:id="96948641">
      <w:bodyDiv w:val="1"/>
      <w:marLeft w:val="0"/>
      <w:marRight w:val="0"/>
      <w:marTop w:val="0"/>
      <w:marBottom w:val="0"/>
      <w:divBdr>
        <w:top w:val="none" w:sz="0" w:space="0" w:color="auto"/>
        <w:left w:val="none" w:sz="0" w:space="0" w:color="auto"/>
        <w:bottom w:val="none" w:sz="0" w:space="0" w:color="auto"/>
        <w:right w:val="none" w:sz="0" w:space="0" w:color="auto"/>
      </w:divBdr>
    </w:div>
    <w:div w:id="242835130">
      <w:bodyDiv w:val="1"/>
      <w:marLeft w:val="0"/>
      <w:marRight w:val="0"/>
      <w:marTop w:val="0"/>
      <w:marBottom w:val="0"/>
      <w:divBdr>
        <w:top w:val="none" w:sz="0" w:space="0" w:color="auto"/>
        <w:left w:val="none" w:sz="0" w:space="0" w:color="auto"/>
        <w:bottom w:val="none" w:sz="0" w:space="0" w:color="auto"/>
        <w:right w:val="none" w:sz="0" w:space="0" w:color="auto"/>
      </w:divBdr>
    </w:div>
    <w:div w:id="287053218">
      <w:bodyDiv w:val="1"/>
      <w:marLeft w:val="0"/>
      <w:marRight w:val="0"/>
      <w:marTop w:val="0"/>
      <w:marBottom w:val="0"/>
      <w:divBdr>
        <w:top w:val="none" w:sz="0" w:space="0" w:color="auto"/>
        <w:left w:val="none" w:sz="0" w:space="0" w:color="auto"/>
        <w:bottom w:val="none" w:sz="0" w:space="0" w:color="auto"/>
        <w:right w:val="none" w:sz="0" w:space="0" w:color="auto"/>
      </w:divBdr>
    </w:div>
    <w:div w:id="336663328">
      <w:bodyDiv w:val="1"/>
      <w:marLeft w:val="0"/>
      <w:marRight w:val="0"/>
      <w:marTop w:val="0"/>
      <w:marBottom w:val="0"/>
      <w:divBdr>
        <w:top w:val="none" w:sz="0" w:space="0" w:color="auto"/>
        <w:left w:val="none" w:sz="0" w:space="0" w:color="auto"/>
        <w:bottom w:val="none" w:sz="0" w:space="0" w:color="auto"/>
        <w:right w:val="none" w:sz="0" w:space="0" w:color="auto"/>
      </w:divBdr>
    </w:div>
    <w:div w:id="357702420">
      <w:bodyDiv w:val="1"/>
      <w:marLeft w:val="0"/>
      <w:marRight w:val="0"/>
      <w:marTop w:val="0"/>
      <w:marBottom w:val="0"/>
      <w:divBdr>
        <w:top w:val="none" w:sz="0" w:space="0" w:color="auto"/>
        <w:left w:val="none" w:sz="0" w:space="0" w:color="auto"/>
        <w:bottom w:val="none" w:sz="0" w:space="0" w:color="auto"/>
        <w:right w:val="none" w:sz="0" w:space="0" w:color="auto"/>
      </w:divBdr>
    </w:div>
    <w:div w:id="413671111">
      <w:bodyDiv w:val="1"/>
      <w:marLeft w:val="0"/>
      <w:marRight w:val="0"/>
      <w:marTop w:val="0"/>
      <w:marBottom w:val="0"/>
      <w:divBdr>
        <w:top w:val="none" w:sz="0" w:space="0" w:color="auto"/>
        <w:left w:val="none" w:sz="0" w:space="0" w:color="auto"/>
        <w:bottom w:val="none" w:sz="0" w:space="0" w:color="auto"/>
        <w:right w:val="none" w:sz="0" w:space="0" w:color="auto"/>
      </w:divBdr>
    </w:div>
    <w:div w:id="415251999">
      <w:bodyDiv w:val="1"/>
      <w:marLeft w:val="0"/>
      <w:marRight w:val="0"/>
      <w:marTop w:val="0"/>
      <w:marBottom w:val="0"/>
      <w:divBdr>
        <w:top w:val="none" w:sz="0" w:space="0" w:color="auto"/>
        <w:left w:val="none" w:sz="0" w:space="0" w:color="auto"/>
        <w:bottom w:val="none" w:sz="0" w:space="0" w:color="auto"/>
        <w:right w:val="none" w:sz="0" w:space="0" w:color="auto"/>
      </w:divBdr>
    </w:div>
    <w:div w:id="443037213">
      <w:bodyDiv w:val="1"/>
      <w:marLeft w:val="0"/>
      <w:marRight w:val="0"/>
      <w:marTop w:val="0"/>
      <w:marBottom w:val="0"/>
      <w:divBdr>
        <w:top w:val="none" w:sz="0" w:space="0" w:color="auto"/>
        <w:left w:val="none" w:sz="0" w:space="0" w:color="auto"/>
        <w:bottom w:val="none" w:sz="0" w:space="0" w:color="auto"/>
        <w:right w:val="none" w:sz="0" w:space="0" w:color="auto"/>
      </w:divBdr>
    </w:div>
    <w:div w:id="478544173">
      <w:bodyDiv w:val="1"/>
      <w:marLeft w:val="0"/>
      <w:marRight w:val="0"/>
      <w:marTop w:val="0"/>
      <w:marBottom w:val="0"/>
      <w:divBdr>
        <w:top w:val="none" w:sz="0" w:space="0" w:color="auto"/>
        <w:left w:val="none" w:sz="0" w:space="0" w:color="auto"/>
        <w:bottom w:val="none" w:sz="0" w:space="0" w:color="auto"/>
        <w:right w:val="none" w:sz="0" w:space="0" w:color="auto"/>
      </w:divBdr>
    </w:div>
    <w:div w:id="541209745">
      <w:bodyDiv w:val="1"/>
      <w:marLeft w:val="0"/>
      <w:marRight w:val="0"/>
      <w:marTop w:val="0"/>
      <w:marBottom w:val="0"/>
      <w:divBdr>
        <w:top w:val="none" w:sz="0" w:space="0" w:color="auto"/>
        <w:left w:val="none" w:sz="0" w:space="0" w:color="auto"/>
        <w:bottom w:val="none" w:sz="0" w:space="0" w:color="auto"/>
        <w:right w:val="none" w:sz="0" w:space="0" w:color="auto"/>
      </w:divBdr>
    </w:div>
    <w:div w:id="562565620">
      <w:bodyDiv w:val="1"/>
      <w:marLeft w:val="0"/>
      <w:marRight w:val="0"/>
      <w:marTop w:val="0"/>
      <w:marBottom w:val="0"/>
      <w:divBdr>
        <w:top w:val="none" w:sz="0" w:space="0" w:color="auto"/>
        <w:left w:val="none" w:sz="0" w:space="0" w:color="auto"/>
        <w:bottom w:val="none" w:sz="0" w:space="0" w:color="auto"/>
        <w:right w:val="none" w:sz="0" w:space="0" w:color="auto"/>
      </w:divBdr>
    </w:div>
    <w:div w:id="574054885">
      <w:bodyDiv w:val="1"/>
      <w:marLeft w:val="0"/>
      <w:marRight w:val="0"/>
      <w:marTop w:val="0"/>
      <w:marBottom w:val="0"/>
      <w:divBdr>
        <w:top w:val="none" w:sz="0" w:space="0" w:color="auto"/>
        <w:left w:val="none" w:sz="0" w:space="0" w:color="auto"/>
        <w:bottom w:val="none" w:sz="0" w:space="0" w:color="auto"/>
        <w:right w:val="none" w:sz="0" w:space="0" w:color="auto"/>
      </w:divBdr>
    </w:div>
    <w:div w:id="597174974">
      <w:bodyDiv w:val="1"/>
      <w:marLeft w:val="0"/>
      <w:marRight w:val="0"/>
      <w:marTop w:val="0"/>
      <w:marBottom w:val="0"/>
      <w:divBdr>
        <w:top w:val="none" w:sz="0" w:space="0" w:color="auto"/>
        <w:left w:val="none" w:sz="0" w:space="0" w:color="auto"/>
        <w:bottom w:val="none" w:sz="0" w:space="0" w:color="auto"/>
        <w:right w:val="none" w:sz="0" w:space="0" w:color="auto"/>
      </w:divBdr>
    </w:div>
    <w:div w:id="626930547">
      <w:bodyDiv w:val="1"/>
      <w:marLeft w:val="0"/>
      <w:marRight w:val="0"/>
      <w:marTop w:val="0"/>
      <w:marBottom w:val="0"/>
      <w:divBdr>
        <w:top w:val="none" w:sz="0" w:space="0" w:color="auto"/>
        <w:left w:val="none" w:sz="0" w:space="0" w:color="auto"/>
        <w:bottom w:val="none" w:sz="0" w:space="0" w:color="auto"/>
        <w:right w:val="none" w:sz="0" w:space="0" w:color="auto"/>
      </w:divBdr>
    </w:div>
    <w:div w:id="672877520">
      <w:bodyDiv w:val="1"/>
      <w:marLeft w:val="0"/>
      <w:marRight w:val="0"/>
      <w:marTop w:val="0"/>
      <w:marBottom w:val="0"/>
      <w:divBdr>
        <w:top w:val="none" w:sz="0" w:space="0" w:color="auto"/>
        <w:left w:val="none" w:sz="0" w:space="0" w:color="auto"/>
        <w:bottom w:val="none" w:sz="0" w:space="0" w:color="auto"/>
        <w:right w:val="none" w:sz="0" w:space="0" w:color="auto"/>
      </w:divBdr>
    </w:div>
    <w:div w:id="693965841">
      <w:bodyDiv w:val="1"/>
      <w:marLeft w:val="0"/>
      <w:marRight w:val="0"/>
      <w:marTop w:val="0"/>
      <w:marBottom w:val="0"/>
      <w:divBdr>
        <w:top w:val="none" w:sz="0" w:space="0" w:color="auto"/>
        <w:left w:val="none" w:sz="0" w:space="0" w:color="auto"/>
        <w:bottom w:val="none" w:sz="0" w:space="0" w:color="auto"/>
        <w:right w:val="none" w:sz="0" w:space="0" w:color="auto"/>
      </w:divBdr>
    </w:div>
    <w:div w:id="714888280">
      <w:bodyDiv w:val="1"/>
      <w:marLeft w:val="0"/>
      <w:marRight w:val="0"/>
      <w:marTop w:val="0"/>
      <w:marBottom w:val="0"/>
      <w:divBdr>
        <w:top w:val="none" w:sz="0" w:space="0" w:color="auto"/>
        <w:left w:val="none" w:sz="0" w:space="0" w:color="auto"/>
        <w:bottom w:val="none" w:sz="0" w:space="0" w:color="auto"/>
        <w:right w:val="none" w:sz="0" w:space="0" w:color="auto"/>
      </w:divBdr>
    </w:div>
    <w:div w:id="748625261">
      <w:bodyDiv w:val="1"/>
      <w:marLeft w:val="0"/>
      <w:marRight w:val="0"/>
      <w:marTop w:val="0"/>
      <w:marBottom w:val="0"/>
      <w:divBdr>
        <w:top w:val="none" w:sz="0" w:space="0" w:color="auto"/>
        <w:left w:val="none" w:sz="0" w:space="0" w:color="auto"/>
        <w:bottom w:val="none" w:sz="0" w:space="0" w:color="auto"/>
        <w:right w:val="none" w:sz="0" w:space="0" w:color="auto"/>
      </w:divBdr>
    </w:div>
    <w:div w:id="759369135">
      <w:bodyDiv w:val="1"/>
      <w:marLeft w:val="0"/>
      <w:marRight w:val="0"/>
      <w:marTop w:val="0"/>
      <w:marBottom w:val="0"/>
      <w:divBdr>
        <w:top w:val="none" w:sz="0" w:space="0" w:color="auto"/>
        <w:left w:val="none" w:sz="0" w:space="0" w:color="auto"/>
        <w:bottom w:val="none" w:sz="0" w:space="0" w:color="auto"/>
        <w:right w:val="none" w:sz="0" w:space="0" w:color="auto"/>
      </w:divBdr>
    </w:div>
    <w:div w:id="814181831">
      <w:bodyDiv w:val="1"/>
      <w:marLeft w:val="0"/>
      <w:marRight w:val="0"/>
      <w:marTop w:val="0"/>
      <w:marBottom w:val="0"/>
      <w:divBdr>
        <w:top w:val="none" w:sz="0" w:space="0" w:color="auto"/>
        <w:left w:val="none" w:sz="0" w:space="0" w:color="auto"/>
        <w:bottom w:val="none" w:sz="0" w:space="0" w:color="auto"/>
        <w:right w:val="none" w:sz="0" w:space="0" w:color="auto"/>
      </w:divBdr>
    </w:div>
    <w:div w:id="837697127">
      <w:bodyDiv w:val="1"/>
      <w:marLeft w:val="0"/>
      <w:marRight w:val="0"/>
      <w:marTop w:val="0"/>
      <w:marBottom w:val="0"/>
      <w:divBdr>
        <w:top w:val="none" w:sz="0" w:space="0" w:color="auto"/>
        <w:left w:val="none" w:sz="0" w:space="0" w:color="auto"/>
        <w:bottom w:val="none" w:sz="0" w:space="0" w:color="auto"/>
        <w:right w:val="none" w:sz="0" w:space="0" w:color="auto"/>
      </w:divBdr>
    </w:div>
    <w:div w:id="838883273">
      <w:bodyDiv w:val="1"/>
      <w:marLeft w:val="0"/>
      <w:marRight w:val="0"/>
      <w:marTop w:val="0"/>
      <w:marBottom w:val="0"/>
      <w:divBdr>
        <w:top w:val="none" w:sz="0" w:space="0" w:color="auto"/>
        <w:left w:val="none" w:sz="0" w:space="0" w:color="auto"/>
        <w:bottom w:val="none" w:sz="0" w:space="0" w:color="auto"/>
        <w:right w:val="none" w:sz="0" w:space="0" w:color="auto"/>
      </w:divBdr>
    </w:div>
    <w:div w:id="845749687">
      <w:bodyDiv w:val="1"/>
      <w:marLeft w:val="0"/>
      <w:marRight w:val="0"/>
      <w:marTop w:val="0"/>
      <w:marBottom w:val="0"/>
      <w:divBdr>
        <w:top w:val="none" w:sz="0" w:space="0" w:color="auto"/>
        <w:left w:val="none" w:sz="0" w:space="0" w:color="auto"/>
        <w:bottom w:val="none" w:sz="0" w:space="0" w:color="auto"/>
        <w:right w:val="none" w:sz="0" w:space="0" w:color="auto"/>
      </w:divBdr>
    </w:div>
    <w:div w:id="935820316">
      <w:bodyDiv w:val="1"/>
      <w:marLeft w:val="0"/>
      <w:marRight w:val="0"/>
      <w:marTop w:val="0"/>
      <w:marBottom w:val="0"/>
      <w:divBdr>
        <w:top w:val="none" w:sz="0" w:space="0" w:color="auto"/>
        <w:left w:val="none" w:sz="0" w:space="0" w:color="auto"/>
        <w:bottom w:val="none" w:sz="0" w:space="0" w:color="auto"/>
        <w:right w:val="none" w:sz="0" w:space="0" w:color="auto"/>
      </w:divBdr>
    </w:div>
    <w:div w:id="1008413318">
      <w:bodyDiv w:val="1"/>
      <w:marLeft w:val="0"/>
      <w:marRight w:val="0"/>
      <w:marTop w:val="0"/>
      <w:marBottom w:val="0"/>
      <w:divBdr>
        <w:top w:val="none" w:sz="0" w:space="0" w:color="auto"/>
        <w:left w:val="none" w:sz="0" w:space="0" w:color="auto"/>
        <w:bottom w:val="none" w:sz="0" w:space="0" w:color="auto"/>
        <w:right w:val="none" w:sz="0" w:space="0" w:color="auto"/>
      </w:divBdr>
    </w:div>
    <w:div w:id="1026715007">
      <w:bodyDiv w:val="1"/>
      <w:marLeft w:val="0"/>
      <w:marRight w:val="0"/>
      <w:marTop w:val="0"/>
      <w:marBottom w:val="0"/>
      <w:divBdr>
        <w:top w:val="none" w:sz="0" w:space="0" w:color="auto"/>
        <w:left w:val="none" w:sz="0" w:space="0" w:color="auto"/>
        <w:bottom w:val="none" w:sz="0" w:space="0" w:color="auto"/>
        <w:right w:val="none" w:sz="0" w:space="0" w:color="auto"/>
      </w:divBdr>
    </w:div>
    <w:div w:id="1085683612">
      <w:bodyDiv w:val="1"/>
      <w:marLeft w:val="0"/>
      <w:marRight w:val="0"/>
      <w:marTop w:val="0"/>
      <w:marBottom w:val="0"/>
      <w:divBdr>
        <w:top w:val="none" w:sz="0" w:space="0" w:color="auto"/>
        <w:left w:val="none" w:sz="0" w:space="0" w:color="auto"/>
        <w:bottom w:val="none" w:sz="0" w:space="0" w:color="auto"/>
        <w:right w:val="none" w:sz="0" w:space="0" w:color="auto"/>
      </w:divBdr>
    </w:div>
    <w:div w:id="1176768601">
      <w:bodyDiv w:val="1"/>
      <w:marLeft w:val="0"/>
      <w:marRight w:val="0"/>
      <w:marTop w:val="0"/>
      <w:marBottom w:val="0"/>
      <w:divBdr>
        <w:top w:val="none" w:sz="0" w:space="0" w:color="auto"/>
        <w:left w:val="none" w:sz="0" w:space="0" w:color="auto"/>
        <w:bottom w:val="none" w:sz="0" w:space="0" w:color="auto"/>
        <w:right w:val="none" w:sz="0" w:space="0" w:color="auto"/>
      </w:divBdr>
    </w:div>
    <w:div w:id="1252934585">
      <w:bodyDiv w:val="1"/>
      <w:marLeft w:val="0"/>
      <w:marRight w:val="0"/>
      <w:marTop w:val="0"/>
      <w:marBottom w:val="0"/>
      <w:divBdr>
        <w:top w:val="none" w:sz="0" w:space="0" w:color="auto"/>
        <w:left w:val="none" w:sz="0" w:space="0" w:color="auto"/>
        <w:bottom w:val="none" w:sz="0" w:space="0" w:color="auto"/>
        <w:right w:val="none" w:sz="0" w:space="0" w:color="auto"/>
      </w:divBdr>
    </w:div>
    <w:div w:id="1297568458">
      <w:bodyDiv w:val="1"/>
      <w:marLeft w:val="0"/>
      <w:marRight w:val="0"/>
      <w:marTop w:val="0"/>
      <w:marBottom w:val="0"/>
      <w:divBdr>
        <w:top w:val="none" w:sz="0" w:space="0" w:color="auto"/>
        <w:left w:val="none" w:sz="0" w:space="0" w:color="auto"/>
        <w:bottom w:val="none" w:sz="0" w:space="0" w:color="auto"/>
        <w:right w:val="none" w:sz="0" w:space="0" w:color="auto"/>
      </w:divBdr>
    </w:div>
    <w:div w:id="1302467409">
      <w:bodyDiv w:val="1"/>
      <w:marLeft w:val="0"/>
      <w:marRight w:val="0"/>
      <w:marTop w:val="0"/>
      <w:marBottom w:val="0"/>
      <w:divBdr>
        <w:top w:val="none" w:sz="0" w:space="0" w:color="auto"/>
        <w:left w:val="none" w:sz="0" w:space="0" w:color="auto"/>
        <w:bottom w:val="none" w:sz="0" w:space="0" w:color="auto"/>
        <w:right w:val="none" w:sz="0" w:space="0" w:color="auto"/>
      </w:divBdr>
    </w:div>
    <w:div w:id="1347563488">
      <w:bodyDiv w:val="1"/>
      <w:marLeft w:val="0"/>
      <w:marRight w:val="0"/>
      <w:marTop w:val="0"/>
      <w:marBottom w:val="0"/>
      <w:divBdr>
        <w:top w:val="none" w:sz="0" w:space="0" w:color="auto"/>
        <w:left w:val="none" w:sz="0" w:space="0" w:color="auto"/>
        <w:bottom w:val="none" w:sz="0" w:space="0" w:color="auto"/>
        <w:right w:val="none" w:sz="0" w:space="0" w:color="auto"/>
      </w:divBdr>
    </w:div>
    <w:div w:id="1348751281">
      <w:bodyDiv w:val="1"/>
      <w:marLeft w:val="0"/>
      <w:marRight w:val="0"/>
      <w:marTop w:val="0"/>
      <w:marBottom w:val="0"/>
      <w:divBdr>
        <w:top w:val="none" w:sz="0" w:space="0" w:color="auto"/>
        <w:left w:val="none" w:sz="0" w:space="0" w:color="auto"/>
        <w:bottom w:val="none" w:sz="0" w:space="0" w:color="auto"/>
        <w:right w:val="none" w:sz="0" w:space="0" w:color="auto"/>
      </w:divBdr>
    </w:div>
    <w:div w:id="1418284998">
      <w:bodyDiv w:val="1"/>
      <w:marLeft w:val="0"/>
      <w:marRight w:val="0"/>
      <w:marTop w:val="0"/>
      <w:marBottom w:val="0"/>
      <w:divBdr>
        <w:top w:val="none" w:sz="0" w:space="0" w:color="auto"/>
        <w:left w:val="none" w:sz="0" w:space="0" w:color="auto"/>
        <w:bottom w:val="none" w:sz="0" w:space="0" w:color="auto"/>
        <w:right w:val="none" w:sz="0" w:space="0" w:color="auto"/>
      </w:divBdr>
    </w:div>
    <w:div w:id="1427657432">
      <w:bodyDiv w:val="1"/>
      <w:marLeft w:val="0"/>
      <w:marRight w:val="0"/>
      <w:marTop w:val="0"/>
      <w:marBottom w:val="0"/>
      <w:divBdr>
        <w:top w:val="none" w:sz="0" w:space="0" w:color="auto"/>
        <w:left w:val="none" w:sz="0" w:space="0" w:color="auto"/>
        <w:bottom w:val="none" w:sz="0" w:space="0" w:color="auto"/>
        <w:right w:val="none" w:sz="0" w:space="0" w:color="auto"/>
      </w:divBdr>
    </w:div>
    <w:div w:id="1436708815">
      <w:bodyDiv w:val="1"/>
      <w:marLeft w:val="0"/>
      <w:marRight w:val="0"/>
      <w:marTop w:val="0"/>
      <w:marBottom w:val="0"/>
      <w:divBdr>
        <w:top w:val="none" w:sz="0" w:space="0" w:color="auto"/>
        <w:left w:val="none" w:sz="0" w:space="0" w:color="auto"/>
        <w:bottom w:val="none" w:sz="0" w:space="0" w:color="auto"/>
        <w:right w:val="none" w:sz="0" w:space="0" w:color="auto"/>
      </w:divBdr>
    </w:div>
    <w:div w:id="1440493063">
      <w:bodyDiv w:val="1"/>
      <w:marLeft w:val="0"/>
      <w:marRight w:val="0"/>
      <w:marTop w:val="0"/>
      <w:marBottom w:val="0"/>
      <w:divBdr>
        <w:top w:val="none" w:sz="0" w:space="0" w:color="auto"/>
        <w:left w:val="none" w:sz="0" w:space="0" w:color="auto"/>
        <w:bottom w:val="none" w:sz="0" w:space="0" w:color="auto"/>
        <w:right w:val="none" w:sz="0" w:space="0" w:color="auto"/>
      </w:divBdr>
    </w:div>
    <w:div w:id="1475755539">
      <w:bodyDiv w:val="1"/>
      <w:marLeft w:val="0"/>
      <w:marRight w:val="0"/>
      <w:marTop w:val="0"/>
      <w:marBottom w:val="0"/>
      <w:divBdr>
        <w:top w:val="none" w:sz="0" w:space="0" w:color="auto"/>
        <w:left w:val="none" w:sz="0" w:space="0" w:color="auto"/>
        <w:bottom w:val="none" w:sz="0" w:space="0" w:color="auto"/>
        <w:right w:val="none" w:sz="0" w:space="0" w:color="auto"/>
      </w:divBdr>
    </w:div>
    <w:div w:id="1500392008">
      <w:bodyDiv w:val="1"/>
      <w:marLeft w:val="0"/>
      <w:marRight w:val="0"/>
      <w:marTop w:val="0"/>
      <w:marBottom w:val="0"/>
      <w:divBdr>
        <w:top w:val="none" w:sz="0" w:space="0" w:color="auto"/>
        <w:left w:val="none" w:sz="0" w:space="0" w:color="auto"/>
        <w:bottom w:val="none" w:sz="0" w:space="0" w:color="auto"/>
        <w:right w:val="none" w:sz="0" w:space="0" w:color="auto"/>
      </w:divBdr>
    </w:div>
    <w:div w:id="1541743083">
      <w:bodyDiv w:val="1"/>
      <w:marLeft w:val="0"/>
      <w:marRight w:val="0"/>
      <w:marTop w:val="0"/>
      <w:marBottom w:val="0"/>
      <w:divBdr>
        <w:top w:val="none" w:sz="0" w:space="0" w:color="auto"/>
        <w:left w:val="none" w:sz="0" w:space="0" w:color="auto"/>
        <w:bottom w:val="none" w:sz="0" w:space="0" w:color="auto"/>
        <w:right w:val="none" w:sz="0" w:space="0" w:color="auto"/>
      </w:divBdr>
    </w:div>
    <w:div w:id="1546789170">
      <w:bodyDiv w:val="1"/>
      <w:marLeft w:val="0"/>
      <w:marRight w:val="0"/>
      <w:marTop w:val="0"/>
      <w:marBottom w:val="0"/>
      <w:divBdr>
        <w:top w:val="none" w:sz="0" w:space="0" w:color="auto"/>
        <w:left w:val="none" w:sz="0" w:space="0" w:color="auto"/>
        <w:bottom w:val="none" w:sz="0" w:space="0" w:color="auto"/>
        <w:right w:val="none" w:sz="0" w:space="0" w:color="auto"/>
      </w:divBdr>
    </w:div>
    <w:div w:id="1564174735">
      <w:bodyDiv w:val="1"/>
      <w:marLeft w:val="0"/>
      <w:marRight w:val="0"/>
      <w:marTop w:val="0"/>
      <w:marBottom w:val="0"/>
      <w:divBdr>
        <w:top w:val="none" w:sz="0" w:space="0" w:color="auto"/>
        <w:left w:val="none" w:sz="0" w:space="0" w:color="auto"/>
        <w:bottom w:val="none" w:sz="0" w:space="0" w:color="auto"/>
        <w:right w:val="none" w:sz="0" w:space="0" w:color="auto"/>
      </w:divBdr>
    </w:div>
    <w:div w:id="1574202204">
      <w:bodyDiv w:val="1"/>
      <w:marLeft w:val="0"/>
      <w:marRight w:val="0"/>
      <w:marTop w:val="0"/>
      <w:marBottom w:val="0"/>
      <w:divBdr>
        <w:top w:val="none" w:sz="0" w:space="0" w:color="auto"/>
        <w:left w:val="none" w:sz="0" w:space="0" w:color="auto"/>
        <w:bottom w:val="none" w:sz="0" w:space="0" w:color="auto"/>
        <w:right w:val="none" w:sz="0" w:space="0" w:color="auto"/>
      </w:divBdr>
    </w:div>
    <w:div w:id="1592464670">
      <w:bodyDiv w:val="1"/>
      <w:marLeft w:val="0"/>
      <w:marRight w:val="0"/>
      <w:marTop w:val="0"/>
      <w:marBottom w:val="0"/>
      <w:divBdr>
        <w:top w:val="none" w:sz="0" w:space="0" w:color="auto"/>
        <w:left w:val="none" w:sz="0" w:space="0" w:color="auto"/>
        <w:bottom w:val="none" w:sz="0" w:space="0" w:color="auto"/>
        <w:right w:val="none" w:sz="0" w:space="0" w:color="auto"/>
      </w:divBdr>
    </w:div>
    <w:div w:id="1602568860">
      <w:bodyDiv w:val="1"/>
      <w:marLeft w:val="0"/>
      <w:marRight w:val="0"/>
      <w:marTop w:val="0"/>
      <w:marBottom w:val="0"/>
      <w:divBdr>
        <w:top w:val="none" w:sz="0" w:space="0" w:color="auto"/>
        <w:left w:val="none" w:sz="0" w:space="0" w:color="auto"/>
        <w:bottom w:val="none" w:sz="0" w:space="0" w:color="auto"/>
        <w:right w:val="none" w:sz="0" w:space="0" w:color="auto"/>
      </w:divBdr>
    </w:div>
    <w:div w:id="1676152497">
      <w:bodyDiv w:val="1"/>
      <w:marLeft w:val="0"/>
      <w:marRight w:val="0"/>
      <w:marTop w:val="0"/>
      <w:marBottom w:val="0"/>
      <w:divBdr>
        <w:top w:val="none" w:sz="0" w:space="0" w:color="auto"/>
        <w:left w:val="none" w:sz="0" w:space="0" w:color="auto"/>
        <w:bottom w:val="none" w:sz="0" w:space="0" w:color="auto"/>
        <w:right w:val="none" w:sz="0" w:space="0" w:color="auto"/>
      </w:divBdr>
    </w:div>
    <w:div w:id="1732313134">
      <w:bodyDiv w:val="1"/>
      <w:marLeft w:val="0"/>
      <w:marRight w:val="0"/>
      <w:marTop w:val="0"/>
      <w:marBottom w:val="0"/>
      <w:divBdr>
        <w:top w:val="none" w:sz="0" w:space="0" w:color="auto"/>
        <w:left w:val="none" w:sz="0" w:space="0" w:color="auto"/>
        <w:bottom w:val="none" w:sz="0" w:space="0" w:color="auto"/>
        <w:right w:val="none" w:sz="0" w:space="0" w:color="auto"/>
      </w:divBdr>
    </w:div>
    <w:div w:id="1873223984">
      <w:bodyDiv w:val="1"/>
      <w:marLeft w:val="0"/>
      <w:marRight w:val="0"/>
      <w:marTop w:val="0"/>
      <w:marBottom w:val="0"/>
      <w:divBdr>
        <w:top w:val="none" w:sz="0" w:space="0" w:color="auto"/>
        <w:left w:val="none" w:sz="0" w:space="0" w:color="auto"/>
        <w:bottom w:val="none" w:sz="0" w:space="0" w:color="auto"/>
        <w:right w:val="none" w:sz="0" w:space="0" w:color="auto"/>
      </w:divBdr>
    </w:div>
    <w:div w:id="1901137603">
      <w:bodyDiv w:val="1"/>
      <w:marLeft w:val="0"/>
      <w:marRight w:val="0"/>
      <w:marTop w:val="0"/>
      <w:marBottom w:val="0"/>
      <w:divBdr>
        <w:top w:val="none" w:sz="0" w:space="0" w:color="auto"/>
        <w:left w:val="none" w:sz="0" w:space="0" w:color="auto"/>
        <w:bottom w:val="none" w:sz="0" w:space="0" w:color="auto"/>
        <w:right w:val="none" w:sz="0" w:space="0" w:color="auto"/>
      </w:divBdr>
    </w:div>
    <w:div w:id="1904438602">
      <w:bodyDiv w:val="1"/>
      <w:marLeft w:val="0"/>
      <w:marRight w:val="0"/>
      <w:marTop w:val="0"/>
      <w:marBottom w:val="0"/>
      <w:divBdr>
        <w:top w:val="none" w:sz="0" w:space="0" w:color="auto"/>
        <w:left w:val="none" w:sz="0" w:space="0" w:color="auto"/>
        <w:bottom w:val="none" w:sz="0" w:space="0" w:color="auto"/>
        <w:right w:val="none" w:sz="0" w:space="0" w:color="auto"/>
      </w:divBdr>
    </w:div>
    <w:div w:id="1967345828">
      <w:bodyDiv w:val="1"/>
      <w:marLeft w:val="0"/>
      <w:marRight w:val="0"/>
      <w:marTop w:val="0"/>
      <w:marBottom w:val="0"/>
      <w:divBdr>
        <w:top w:val="none" w:sz="0" w:space="0" w:color="auto"/>
        <w:left w:val="none" w:sz="0" w:space="0" w:color="auto"/>
        <w:bottom w:val="none" w:sz="0" w:space="0" w:color="auto"/>
        <w:right w:val="none" w:sz="0" w:space="0" w:color="auto"/>
      </w:divBdr>
    </w:div>
    <w:div w:id="1987467362">
      <w:bodyDiv w:val="1"/>
      <w:marLeft w:val="0"/>
      <w:marRight w:val="0"/>
      <w:marTop w:val="0"/>
      <w:marBottom w:val="0"/>
      <w:divBdr>
        <w:top w:val="none" w:sz="0" w:space="0" w:color="auto"/>
        <w:left w:val="none" w:sz="0" w:space="0" w:color="auto"/>
        <w:bottom w:val="none" w:sz="0" w:space="0" w:color="auto"/>
        <w:right w:val="none" w:sz="0" w:space="0" w:color="auto"/>
      </w:divBdr>
    </w:div>
    <w:div w:id="2016959370">
      <w:bodyDiv w:val="1"/>
      <w:marLeft w:val="0"/>
      <w:marRight w:val="0"/>
      <w:marTop w:val="0"/>
      <w:marBottom w:val="0"/>
      <w:divBdr>
        <w:top w:val="none" w:sz="0" w:space="0" w:color="auto"/>
        <w:left w:val="none" w:sz="0" w:space="0" w:color="auto"/>
        <w:bottom w:val="none" w:sz="0" w:space="0" w:color="auto"/>
        <w:right w:val="none" w:sz="0" w:space="0" w:color="auto"/>
      </w:divBdr>
    </w:div>
    <w:div w:id="2045249413">
      <w:bodyDiv w:val="1"/>
      <w:marLeft w:val="0"/>
      <w:marRight w:val="0"/>
      <w:marTop w:val="0"/>
      <w:marBottom w:val="0"/>
      <w:divBdr>
        <w:top w:val="none" w:sz="0" w:space="0" w:color="auto"/>
        <w:left w:val="none" w:sz="0" w:space="0" w:color="auto"/>
        <w:bottom w:val="none" w:sz="0" w:space="0" w:color="auto"/>
        <w:right w:val="none" w:sz="0" w:space="0" w:color="auto"/>
      </w:divBdr>
    </w:div>
    <w:div w:id="208506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5870C9F4FB54298E0705047451BDD" ma:contentTypeVersion="1" ma:contentTypeDescription="Create a new document." ma:contentTypeScope="" ma:versionID="0a6768a50bd26a2de1f9ee6dbb682d9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44A8FCA-9E25-42E7-89C7-C059CEAF4109}"/>
</file>

<file path=customXml/itemProps2.xml><?xml version="1.0" encoding="utf-8"?>
<ds:datastoreItem xmlns:ds="http://schemas.openxmlformats.org/officeDocument/2006/customXml" ds:itemID="{12AF049B-3AD1-4A19-BCC5-84BF043171D3}"/>
</file>

<file path=customXml/itemProps3.xml><?xml version="1.0" encoding="utf-8"?>
<ds:datastoreItem xmlns:ds="http://schemas.openxmlformats.org/officeDocument/2006/customXml" ds:itemID="{38481DE7-42E9-49C8-9F29-70744285CBE3}"/>
</file>

<file path=docProps/app.xml><?xml version="1.0" encoding="utf-8"?>
<Properties xmlns="http://schemas.openxmlformats.org/officeDocument/2006/extended-properties" xmlns:vt="http://schemas.openxmlformats.org/officeDocument/2006/docPropsVTypes">
  <Template>Normal</Template>
  <TotalTime>4</TotalTime>
  <Pages>4</Pages>
  <Words>1086</Words>
  <Characters>6196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Hilbelink</dc:creator>
  <cp:lastModifiedBy>Scroggins, Karle G</cp:lastModifiedBy>
  <cp:revision>2</cp:revision>
  <dcterms:created xsi:type="dcterms:W3CDTF">2014-04-17T14:27:00Z</dcterms:created>
  <dcterms:modified xsi:type="dcterms:W3CDTF">2014-04-17T14:27:00Z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0x010104007746B344426FF34E9F9132BF10B1DBD8</vt:lpwstr>
  </property>
  <property fmtid="{D5CDD505-2E9C-101B-9397-08002B2CF9AE}" pid="3" name="Order">
    <vt:r8>1600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TaxCatchAll">
    <vt:lpwstr/>
  </property>
</Properties>
</file>